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附件3</w:t>
      </w:r>
    </w:p>
    <w:p>
      <w:pPr>
        <w:jc w:val="center"/>
        <w:outlineLvl w:val="0"/>
        <w:rPr>
          <w:rFonts w:ascii="仿宋" w:hAnsi="仿宋" w:eastAsia="仿宋"/>
          <w:b/>
          <w:bCs/>
          <w:sz w:val="44"/>
          <w:szCs w:val="44"/>
        </w:rPr>
      </w:pPr>
      <w:r>
        <w:rPr>
          <w:rFonts w:ascii="仿宋" w:hAnsi="仿宋" w:eastAsia="仿宋"/>
          <w:b/>
          <w:bCs/>
          <w:sz w:val="44"/>
          <w:szCs w:val="44"/>
        </w:rPr>
        <w:t>内蒙古自治区</w:t>
      </w:r>
    </w:p>
    <w:p>
      <w:pPr>
        <w:jc w:val="center"/>
        <w:outlineLvl w:val="0"/>
        <w:rPr>
          <w:rFonts w:ascii="仿宋" w:hAnsi="仿宋" w:eastAsia="仿宋"/>
          <w:b/>
          <w:bCs/>
          <w:sz w:val="44"/>
          <w:szCs w:val="44"/>
        </w:rPr>
      </w:pPr>
      <w:r>
        <w:rPr>
          <w:rFonts w:hint="eastAsia" w:ascii="仿宋" w:hAnsi="仿宋" w:eastAsia="仿宋"/>
          <w:b/>
          <w:bCs/>
          <w:sz w:val="44"/>
          <w:szCs w:val="44"/>
        </w:rPr>
        <w:t>先进建设工程监理企业</w:t>
      </w:r>
    </w:p>
    <w:p>
      <w:pPr>
        <w:jc w:val="center"/>
        <w:outlineLvl w:val="0"/>
        <w:rPr>
          <w:rFonts w:ascii="仿宋" w:hAnsi="仿宋" w:eastAsia="仿宋"/>
          <w:b/>
          <w:bCs/>
          <w:sz w:val="44"/>
          <w:szCs w:val="44"/>
        </w:rPr>
      </w:pPr>
      <w:r>
        <w:rPr>
          <w:rFonts w:ascii="仿宋" w:hAnsi="仿宋" w:eastAsia="仿宋"/>
          <w:b/>
          <w:bCs/>
          <w:sz w:val="44"/>
          <w:szCs w:val="44"/>
        </w:rPr>
        <w:t>评选</w:t>
      </w:r>
      <w:r>
        <w:rPr>
          <w:rFonts w:hint="eastAsia" w:ascii="仿宋" w:hAnsi="仿宋" w:eastAsia="仿宋"/>
          <w:b/>
          <w:bCs/>
          <w:sz w:val="44"/>
          <w:szCs w:val="44"/>
        </w:rPr>
        <w:t>评分标准</w:t>
      </w:r>
    </w:p>
    <w:p>
      <w:pPr>
        <w:ind w:right="960"/>
        <w:jc w:val="center"/>
        <w:outlineLvl w:val="0"/>
        <w:rPr>
          <w:rFonts w:ascii="仿宋" w:hAnsi="仿宋" w:eastAsia="仿宋"/>
          <w:sz w:val="24"/>
        </w:rPr>
      </w:pPr>
      <w:r>
        <w:rPr>
          <w:rFonts w:hint="eastAsia" w:ascii="仿宋" w:hAnsi="仿宋" w:eastAsia="仿宋"/>
          <w:sz w:val="24"/>
        </w:rPr>
        <w:t xml:space="preserve">                                                 （总分100分）</w:t>
      </w:r>
    </w:p>
    <w:p>
      <w:pPr>
        <w:ind w:right="960"/>
        <w:jc w:val="center"/>
        <w:outlineLvl w:val="0"/>
        <w:rPr>
          <w:rFonts w:ascii="仿宋" w:hAnsi="仿宋" w:eastAsia="仿宋"/>
          <w:sz w:val="24"/>
        </w:rPr>
      </w:pPr>
    </w:p>
    <w:p>
      <w:pPr>
        <w:ind w:right="960"/>
        <w:jc w:val="center"/>
        <w:outlineLvl w:val="0"/>
        <w:rPr>
          <w:rFonts w:ascii="仿宋" w:hAnsi="仿宋" w:eastAsia="仿宋"/>
          <w:sz w:val="24"/>
        </w:rPr>
      </w:pPr>
    </w:p>
    <w:tbl>
      <w:tblPr>
        <w:tblStyle w:val="3"/>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98"/>
        <w:gridCol w:w="2096"/>
        <w:gridCol w:w="678"/>
        <w:gridCol w:w="482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8" w:type="dxa"/>
            <w:vAlign w:val="center"/>
          </w:tcPr>
          <w:p>
            <w:pPr>
              <w:jc w:val="center"/>
              <w:rPr>
                <w:rFonts w:ascii="仿宋" w:hAnsi="仿宋" w:eastAsia="仿宋"/>
                <w:szCs w:val="21"/>
              </w:rPr>
            </w:pPr>
            <w:r>
              <w:rPr>
                <w:rFonts w:ascii="仿宋" w:hAnsi="仿宋" w:eastAsia="仿宋"/>
                <w:szCs w:val="21"/>
              </w:rPr>
              <w:t>项</w:t>
            </w:r>
            <w:r>
              <w:rPr>
                <w:rFonts w:hint="eastAsia" w:ascii="仿宋" w:hAnsi="仿宋" w:eastAsia="仿宋"/>
                <w:szCs w:val="21"/>
              </w:rPr>
              <w:t>目</w:t>
            </w:r>
          </w:p>
        </w:tc>
        <w:tc>
          <w:tcPr>
            <w:tcW w:w="998" w:type="dxa"/>
            <w:vAlign w:val="center"/>
          </w:tcPr>
          <w:p>
            <w:pPr>
              <w:jc w:val="center"/>
              <w:rPr>
                <w:rFonts w:ascii="仿宋" w:hAnsi="仿宋" w:eastAsia="仿宋"/>
                <w:szCs w:val="21"/>
              </w:rPr>
            </w:pPr>
            <w:r>
              <w:rPr>
                <w:rFonts w:hint="eastAsia" w:ascii="仿宋" w:hAnsi="仿宋" w:eastAsia="仿宋"/>
                <w:szCs w:val="21"/>
              </w:rPr>
              <w:t>分项</w:t>
            </w:r>
          </w:p>
        </w:tc>
        <w:tc>
          <w:tcPr>
            <w:tcW w:w="2096" w:type="dxa"/>
            <w:vAlign w:val="center"/>
          </w:tcPr>
          <w:p>
            <w:pPr>
              <w:jc w:val="center"/>
              <w:rPr>
                <w:rFonts w:ascii="仿宋" w:hAnsi="仿宋" w:eastAsia="仿宋"/>
                <w:szCs w:val="21"/>
              </w:rPr>
            </w:pPr>
            <w:r>
              <w:rPr>
                <w:rFonts w:hint="eastAsia" w:ascii="仿宋" w:hAnsi="仿宋" w:eastAsia="仿宋"/>
                <w:szCs w:val="21"/>
              </w:rPr>
              <w:t>评价指标</w:t>
            </w:r>
          </w:p>
        </w:tc>
        <w:tc>
          <w:tcPr>
            <w:tcW w:w="678" w:type="dxa"/>
            <w:vAlign w:val="center"/>
          </w:tcPr>
          <w:p>
            <w:pPr>
              <w:jc w:val="center"/>
              <w:rPr>
                <w:rFonts w:ascii="仿宋" w:hAnsi="仿宋" w:eastAsia="仿宋"/>
                <w:szCs w:val="21"/>
              </w:rPr>
            </w:pPr>
            <w:r>
              <w:rPr>
                <w:rFonts w:hint="eastAsia" w:ascii="仿宋" w:hAnsi="仿宋" w:eastAsia="仿宋"/>
                <w:szCs w:val="21"/>
              </w:rPr>
              <w:t>分值</w:t>
            </w:r>
          </w:p>
        </w:tc>
        <w:tc>
          <w:tcPr>
            <w:tcW w:w="4820" w:type="dxa"/>
            <w:vAlign w:val="center"/>
          </w:tcPr>
          <w:p>
            <w:pPr>
              <w:jc w:val="center"/>
              <w:rPr>
                <w:rFonts w:ascii="仿宋" w:hAnsi="仿宋" w:eastAsia="仿宋"/>
                <w:szCs w:val="21"/>
              </w:rPr>
            </w:pPr>
            <w:r>
              <w:rPr>
                <w:rFonts w:hint="eastAsia" w:ascii="仿宋" w:hAnsi="仿宋" w:eastAsia="仿宋"/>
                <w:szCs w:val="21"/>
              </w:rPr>
              <w:t>评分标准及评分办法</w:t>
            </w:r>
          </w:p>
        </w:tc>
        <w:tc>
          <w:tcPr>
            <w:tcW w:w="917" w:type="dxa"/>
            <w:shd w:val="clear" w:color="auto" w:fill="auto"/>
            <w:vAlign w:val="center"/>
          </w:tcPr>
          <w:p>
            <w:pPr>
              <w:widowControl/>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8" w:type="dxa"/>
            <w:vMerge w:val="restart"/>
            <w:vAlign w:val="center"/>
          </w:tcPr>
          <w:p>
            <w:pPr>
              <w:jc w:val="center"/>
              <w:rPr>
                <w:rFonts w:ascii="仿宋" w:hAnsi="仿宋" w:eastAsia="仿宋"/>
                <w:szCs w:val="21"/>
              </w:rPr>
            </w:pPr>
            <w:r>
              <w:rPr>
                <w:rFonts w:hint="eastAsia" w:ascii="仿宋" w:hAnsi="仿宋" w:eastAsia="仿宋"/>
                <w:szCs w:val="21"/>
              </w:rPr>
              <w:t>一</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企业状况总分24分</w:t>
            </w:r>
          </w:p>
        </w:tc>
        <w:tc>
          <w:tcPr>
            <w:tcW w:w="998" w:type="dxa"/>
            <w:vAlign w:val="center"/>
          </w:tcPr>
          <w:p>
            <w:pPr>
              <w:jc w:val="center"/>
              <w:rPr>
                <w:rFonts w:ascii="仿宋" w:hAnsi="仿宋" w:eastAsia="仿宋"/>
                <w:szCs w:val="21"/>
              </w:rPr>
            </w:pPr>
            <w:r>
              <w:rPr>
                <w:rFonts w:hint="eastAsia" w:ascii="仿宋" w:hAnsi="仿宋" w:eastAsia="仿宋"/>
                <w:szCs w:val="21"/>
              </w:rPr>
              <w:t>企业  资质</w:t>
            </w:r>
          </w:p>
          <w:p>
            <w:pPr>
              <w:jc w:val="center"/>
              <w:rPr>
                <w:rFonts w:ascii="仿宋" w:hAnsi="仿宋" w:eastAsia="仿宋"/>
                <w:szCs w:val="21"/>
              </w:rPr>
            </w:pPr>
            <w:r>
              <w:rPr>
                <w:rFonts w:hint="eastAsia" w:ascii="仿宋" w:hAnsi="仿宋" w:eastAsia="仿宋"/>
                <w:szCs w:val="21"/>
              </w:rPr>
              <w:t>20分</w:t>
            </w:r>
          </w:p>
        </w:tc>
        <w:tc>
          <w:tcPr>
            <w:tcW w:w="2096" w:type="dxa"/>
            <w:vAlign w:val="center"/>
          </w:tcPr>
          <w:p>
            <w:pPr>
              <w:jc w:val="center"/>
              <w:rPr>
                <w:rFonts w:ascii="仿宋" w:hAnsi="仿宋" w:eastAsia="仿宋"/>
                <w:szCs w:val="21"/>
              </w:rPr>
            </w:pPr>
            <w:r>
              <w:rPr>
                <w:rFonts w:hint="eastAsia" w:ascii="仿宋" w:hAnsi="仿宋" w:eastAsia="仿宋"/>
                <w:szCs w:val="21"/>
              </w:rPr>
              <w:t>企业各项注册条件满足规定</w:t>
            </w:r>
          </w:p>
        </w:tc>
        <w:tc>
          <w:tcPr>
            <w:tcW w:w="678" w:type="dxa"/>
            <w:vAlign w:val="center"/>
          </w:tcPr>
          <w:p>
            <w:pPr>
              <w:jc w:val="center"/>
              <w:rPr>
                <w:rFonts w:ascii="仿宋" w:hAnsi="仿宋" w:eastAsia="仿宋"/>
                <w:szCs w:val="21"/>
              </w:rPr>
            </w:pPr>
            <w:r>
              <w:rPr>
                <w:rFonts w:hint="eastAsia" w:ascii="仿宋" w:hAnsi="仿宋" w:eastAsia="仿宋"/>
                <w:szCs w:val="21"/>
              </w:rPr>
              <w:t>20</w:t>
            </w:r>
          </w:p>
        </w:tc>
        <w:tc>
          <w:tcPr>
            <w:tcW w:w="4820" w:type="dxa"/>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中国人民共和国建设部令第158号《</w:t>
            </w:r>
            <w:r>
              <w:rPr>
                <w:rFonts w:ascii="仿宋" w:hAnsi="仿宋" w:eastAsia="仿宋"/>
                <w:szCs w:val="21"/>
              </w:rPr>
              <w:t>工程监理企业资质管理规定</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《中华人民共和国住房和城乡建设部令第24号&lt;关于修改&lt;房地产开发企业资质管理规定&gt;等部门规章的决定&gt;》</w:t>
            </w:r>
          </w:p>
          <w:p>
            <w:pPr>
              <w:jc w:val="left"/>
              <w:rPr>
                <w:rFonts w:ascii="仿宋" w:hAnsi="仿宋" w:eastAsia="仿宋"/>
                <w:szCs w:val="21"/>
              </w:rPr>
            </w:pPr>
            <w:r>
              <w:rPr>
                <w:rFonts w:hint="eastAsia" w:ascii="仿宋" w:hAnsi="仿宋" w:eastAsia="仿宋"/>
                <w:szCs w:val="21"/>
              </w:rPr>
              <w:t>《住房城乡建设部办公厅等关于开展工程建设领域专业技术人员职业资格“挂证”等违法违规行为专项整治的通知（建市办﹝2018﹞57号》</w:t>
            </w:r>
          </w:p>
          <w:p>
            <w:pPr>
              <w:jc w:val="left"/>
              <w:rPr>
                <w:rFonts w:ascii="仿宋" w:hAnsi="仿宋" w:eastAsia="仿宋"/>
                <w:szCs w:val="21"/>
              </w:rPr>
            </w:pPr>
            <w:r>
              <w:rPr>
                <w:rFonts w:hint="eastAsia" w:ascii="仿宋" w:hAnsi="仿宋" w:eastAsia="仿宋"/>
                <w:szCs w:val="21"/>
              </w:rPr>
              <w:t>《</w:t>
            </w:r>
            <w:r>
              <w:rPr>
                <w:rFonts w:ascii="仿宋" w:hAnsi="仿宋" w:eastAsia="仿宋"/>
                <w:szCs w:val="21"/>
              </w:rPr>
              <w:t>住房城乡建设部办公厅关于调整工程监理企业甲级资质标准注册人员指标的通知</w:t>
            </w:r>
            <w:r>
              <w:rPr>
                <w:rFonts w:hint="eastAsia" w:ascii="仿宋" w:hAnsi="仿宋" w:eastAsia="仿宋"/>
                <w:szCs w:val="21"/>
              </w:rPr>
              <w:t>》（建市办﹝2018﹞61号）</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每专业缺一人次注册工程师扣</w:t>
            </w:r>
            <w:r>
              <w:rPr>
                <w:rFonts w:hint="eastAsia" w:ascii="仿宋" w:hAnsi="仿宋" w:eastAsia="仿宋"/>
                <w:color w:val="FF0000"/>
                <w:szCs w:val="21"/>
              </w:rPr>
              <w:t>1</w:t>
            </w:r>
            <w:r>
              <w:rPr>
                <w:rFonts w:hint="eastAsia" w:ascii="仿宋" w:hAnsi="仿宋" w:eastAsia="仿宋"/>
                <w:szCs w:val="21"/>
              </w:rPr>
              <w:t>分</w:t>
            </w:r>
          </w:p>
          <w:p>
            <w:pPr>
              <w:jc w:val="left"/>
              <w:rPr>
                <w:rFonts w:ascii="仿宋" w:hAnsi="仿宋" w:eastAsia="仿宋"/>
                <w:szCs w:val="21"/>
              </w:rPr>
            </w:pPr>
            <w:r>
              <w:rPr>
                <w:rFonts w:ascii="仿宋" w:hAnsi="仿宋" w:eastAsia="仿宋"/>
                <w:szCs w:val="21"/>
              </w:rPr>
              <w:t>以全国建筑市场监管公共服务平台查询结果为准</w:t>
            </w:r>
          </w:p>
        </w:tc>
        <w:tc>
          <w:tcPr>
            <w:tcW w:w="917" w:type="dxa"/>
            <w:shd w:val="clear" w:color="auto" w:fill="auto"/>
            <w:vAlign w:val="center"/>
          </w:tcPr>
          <w:p>
            <w:pPr>
              <w:jc w:val="center"/>
              <w:rPr>
                <w:rFonts w:ascii="仿宋" w:hAnsi="仿宋" w:eastAsia="仿宋"/>
                <w:szCs w:val="21"/>
              </w:rPr>
            </w:pPr>
            <w:r>
              <w:rPr>
                <w:rFonts w:hint="eastAsia" w:ascii="仿宋" w:hAnsi="仿宋" w:eastAsia="仿宋"/>
                <w:szCs w:val="21"/>
              </w:rPr>
              <w:t>对多个资质的企业扣分项进行叠加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48" w:type="dxa"/>
            <w:vMerge w:val="continue"/>
            <w:vAlign w:val="center"/>
          </w:tcPr>
          <w:p>
            <w:pPr>
              <w:jc w:val="left"/>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技术  装备</w:t>
            </w:r>
          </w:p>
          <w:p>
            <w:pPr>
              <w:jc w:val="center"/>
              <w:rPr>
                <w:rFonts w:ascii="仿宋" w:hAnsi="仿宋" w:eastAsia="仿宋"/>
                <w:szCs w:val="21"/>
              </w:rPr>
            </w:pPr>
            <w:r>
              <w:rPr>
                <w:rFonts w:hint="eastAsia" w:ascii="仿宋" w:hAnsi="仿宋" w:eastAsia="仿宋"/>
                <w:szCs w:val="21"/>
              </w:rPr>
              <w:t>4分</w:t>
            </w:r>
          </w:p>
        </w:tc>
        <w:tc>
          <w:tcPr>
            <w:tcW w:w="2096" w:type="dxa"/>
            <w:vAlign w:val="center"/>
          </w:tcPr>
          <w:p>
            <w:pPr>
              <w:jc w:val="center"/>
              <w:rPr>
                <w:rFonts w:ascii="仿宋" w:hAnsi="仿宋" w:eastAsia="仿宋"/>
                <w:szCs w:val="21"/>
              </w:rPr>
            </w:pPr>
            <w:r>
              <w:rPr>
                <w:rFonts w:hint="eastAsia" w:ascii="仿宋" w:hAnsi="仿宋" w:eastAsia="仿宋"/>
                <w:szCs w:val="21"/>
              </w:rPr>
              <w:t>每年企业信息化管理建设、检测仪器设备、管理和技术软件等每年资金投入</w:t>
            </w:r>
          </w:p>
        </w:tc>
        <w:tc>
          <w:tcPr>
            <w:tcW w:w="678" w:type="dxa"/>
            <w:vAlign w:val="center"/>
          </w:tcPr>
          <w:p>
            <w:pPr>
              <w:jc w:val="center"/>
              <w:rPr>
                <w:rFonts w:ascii="仿宋" w:hAnsi="仿宋" w:eastAsia="仿宋"/>
                <w:szCs w:val="21"/>
              </w:rPr>
            </w:pPr>
            <w:r>
              <w:rPr>
                <w:rFonts w:hint="eastAsia" w:ascii="仿宋" w:hAnsi="仿宋" w:eastAsia="仿宋"/>
                <w:color w:val="FF0000"/>
                <w:szCs w:val="21"/>
              </w:rPr>
              <w:t>4</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综合资质</w:t>
            </w:r>
            <w:r>
              <w:rPr>
                <w:rFonts w:hint="eastAsia" w:ascii="仿宋" w:hAnsi="仿宋" w:eastAsia="仿宋"/>
                <w:color w:val="FF0000"/>
                <w:szCs w:val="21"/>
              </w:rPr>
              <w:t>15</w:t>
            </w:r>
            <w:r>
              <w:rPr>
                <w:rFonts w:hint="eastAsia" w:ascii="仿宋" w:hAnsi="仿宋" w:eastAsia="仿宋"/>
                <w:szCs w:val="21"/>
              </w:rPr>
              <w:t>万元，甲级资质</w:t>
            </w:r>
            <w:r>
              <w:rPr>
                <w:rFonts w:hint="eastAsia" w:ascii="仿宋" w:hAnsi="仿宋" w:eastAsia="仿宋"/>
                <w:color w:val="FF0000"/>
                <w:szCs w:val="21"/>
              </w:rPr>
              <w:t>5</w:t>
            </w:r>
            <w:r>
              <w:rPr>
                <w:rFonts w:hint="eastAsia" w:ascii="仿宋" w:hAnsi="仿宋" w:eastAsia="仿宋"/>
                <w:szCs w:val="21"/>
              </w:rPr>
              <w:t>万元，乙级资质及以下5（3）万元</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技术装备图片、发票</w:t>
            </w:r>
          </w:p>
        </w:tc>
        <w:tc>
          <w:tcPr>
            <w:tcW w:w="917" w:type="dxa"/>
            <w:shd w:val="clear" w:color="auto" w:fill="auto"/>
            <w:vAlign w:val="center"/>
          </w:tcPr>
          <w:p>
            <w:pPr>
              <w:widowControl/>
              <w:jc w:val="left"/>
              <w:rPr>
                <w:rFonts w:ascii="仿宋" w:hAnsi="仿宋" w:eastAsia="仿宋"/>
                <w:szCs w:val="21"/>
              </w:rPr>
            </w:pPr>
            <w:r>
              <w:rPr>
                <w:rFonts w:hint="eastAsia" w:ascii="仿宋" w:hAnsi="仿宋" w:eastAsia="仿宋"/>
                <w:szCs w:val="21"/>
              </w:rPr>
              <w:t>对多个装备金额进行叠加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748" w:type="dxa"/>
            <w:vMerge w:val="restart"/>
            <w:vAlign w:val="center"/>
          </w:tcPr>
          <w:p>
            <w:pPr>
              <w:jc w:val="center"/>
              <w:rPr>
                <w:rFonts w:ascii="仿宋" w:hAnsi="仿宋" w:eastAsia="仿宋"/>
                <w:szCs w:val="21"/>
              </w:rPr>
            </w:pPr>
            <w:r>
              <w:rPr>
                <w:rFonts w:hint="eastAsia" w:ascii="仿宋" w:hAnsi="仿宋" w:eastAsia="仿宋"/>
                <w:szCs w:val="21"/>
              </w:rPr>
              <w:t>二</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企业信誉总计30分</w:t>
            </w:r>
          </w:p>
          <w:p>
            <w:pPr>
              <w:jc w:val="center"/>
              <w:rPr>
                <w:rFonts w:ascii="仿宋" w:hAnsi="仿宋" w:eastAsia="仿宋"/>
                <w:szCs w:val="21"/>
              </w:rPr>
            </w:pPr>
          </w:p>
        </w:tc>
        <w:tc>
          <w:tcPr>
            <w:tcW w:w="998" w:type="dxa"/>
            <w:vMerge w:val="restart"/>
            <w:vAlign w:val="center"/>
          </w:tcPr>
          <w:p>
            <w:pPr>
              <w:ind w:firstLine="210" w:firstLineChars="100"/>
              <w:rPr>
                <w:rFonts w:ascii="仿宋" w:hAnsi="仿宋" w:eastAsia="仿宋"/>
                <w:szCs w:val="21"/>
              </w:rPr>
            </w:pPr>
            <w:r>
              <w:rPr>
                <w:rFonts w:hint="eastAsia" w:ascii="仿宋" w:hAnsi="仿宋" w:eastAsia="仿宋"/>
                <w:szCs w:val="21"/>
              </w:rPr>
              <w:t>企业</w:t>
            </w:r>
          </w:p>
          <w:p>
            <w:pPr>
              <w:ind w:firstLine="210" w:firstLineChars="100"/>
              <w:rPr>
                <w:rFonts w:ascii="仿宋" w:hAnsi="仿宋" w:eastAsia="仿宋"/>
                <w:szCs w:val="21"/>
              </w:rPr>
            </w:pPr>
            <w:r>
              <w:rPr>
                <w:rFonts w:hint="eastAsia" w:ascii="仿宋" w:hAnsi="仿宋" w:eastAsia="仿宋"/>
                <w:szCs w:val="21"/>
              </w:rPr>
              <w:t>获奖</w:t>
            </w:r>
          </w:p>
          <w:p>
            <w:pPr>
              <w:ind w:firstLine="210" w:firstLineChars="100"/>
              <w:rPr>
                <w:rFonts w:ascii="仿宋" w:hAnsi="仿宋" w:eastAsia="仿宋"/>
                <w:szCs w:val="21"/>
              </w:rPr>
            </w:pPr>
            <w:r>
              <w:rPr>
                <w:rFonts w:hint="eastAsia" w:ascii="仿宋" w:hAnsi="仿宋" w:eastAsia="仿宋"/>
                <w:szCs w:val="21"/>
              </w:rPr>
              <w:t>惩处</w:t>
            </w:r>
          </w:p>
          <w:p>
            <w:pPr>
              <w:ind w:firstLine="210" w:firstLineChars="100"/>
              <w:rPr>
                <w:rFonts w:ascii="仿宋" w:hAnsi="仿宋" w:eastAsia="仿宋"/>
                <w:szCs w:val="21"/>
              </w:rPr>
            </w:pPr>
            <w:r>
              <w:rPr>
                <w:rFonts w:hint="eastAsia" w:ascii="仿宋" w:hAnsi="仿宋" w:eastAsia="仿宋"/>
                <w:szCs w:val="21"/>
              </w:rPr>
              <w:t>情况</w:t>
            </w:r>
          </w:p>
          <w:p>
            <w:pPr>
              <w:ind w:firstLine="210" w:firstLineChars="100"/>
              <w:rPr>
                <w:rFonts w:ascii="仿宋" w:hAnsi="仿宋" w:eastAsia="仿宋"/>
                <w:szCs w:val="21"/>
              </w:rPr>
            </w:pPr>
            <w:r>
              <w:rPr>
                <w:rFonts w:hint="eastAsia" w:ascii="仿宋" w:hAnsi="仿宋" w:eastAsia="仿宋"/>
                <w:szCs w:val="21"/>
              </w:rPr>
              <w:t>30分</w:t>
            </w:r>
          </w:p>
          <w:p>
            <w:pPr>
              <w:rPr>
                <w:rFonts w:ascii="仿宋" w:hAnsi="仿宋" w:eastAsia="仿宋"/>
                <w:szCs w:val="21"/>
              </w:rPr>
            </w:pPr>
          </w:p>
        </w:tc>
        <w:tc>
          <w:tcPr>
            <w:tcW w:w="2096" w:type="dxa"/>
            <w:vAlign w:val="center"/>
          </w:tcPr>
          <w:p>
            <w:pPr>
              <w:jc w:val="center"/>
              <w:rPr>
                <w:rFonts w:ascii="仿宋" w:hAnsi="仿宋" w:eastAsia="仿宋"/>
                <w:szCs w:val="21"/>
              </w:rPr>
            </w:pPr>
            <w:r>
              <w:rPr>
                <w:rFonts w:hint="eastAsia" w:ascii="仿宋" w:hAnsi="仿宋" w:eastAsia="仿宋"/>
                <w:szCs w:val="21"/>
              </w:rPr>
              <w:t>监理项目获奖情况</w:t>
            </w:r>
          </w:p>
        </w:tc>
        <w:tc>
          <w:tcPr>
            <w:tcW w:w="678" w:type="dxa"/>
            <w:vAlign w:val="center"/>
          </w:tcPr>
          <w:p>
            <w:pPr>
              <w:jc w:val="center"/>
              <w:rPr>
                <w:rFonts w:ascii="仿宋" w:hAnsi="仿宋" w:eastAsia="仿宋"/>
                <w:szCs w:val="21"/>
              </w:rPr>
            </w:pPr>
            <w:r>
              <w:rPr>
                <w:rFonts w:hint="eastAsia" w:ascii="仿宋" w:hAnsi="仿宋" w:eastAsia="仿宋"/>
                <w:color w:val="FF0000"/>
                <w:szCs w:val="21"/>
              </w:rPr>
              <w:t>20</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以近三年获得地市级及以上建设行政主管部门颁发的工程质量、安全获奖文件为准。以颁发文件（</w:t>
            </w:r>
            <w:r>
              <w:rPr>
                <w:rFonts w:hint="eastAsia" w:ascii="仿宋" w:hAnsi="仿宋" w:eastAsia="仿宋"/>
                <w:b/>
                <w:szCs w:val="21"/>
              </w:rPr>
              <w:t>评选周期</w:t>
            </w:r>
            <w:r>
              <w:rPr>
                <w:rFonts w:hint="eastAsia" w:ascii="仿宋" w:hAnsi="仿宋" w:eastAsia="仿宋"/>
                <w:szCs w:val="21"/>
              </w:rPr>
              <w:t>）为准。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国家级</w:t>
            </w:r>
            <w:r>
              <w:rPr>
                <w:rFonts w:hint="eastAsia" w:ascii="仿宋" w:hAnsi="仿宋" w:eastAsia="仿宋"/>
                <w:color w:val="FF0000"/>
                <w:szCs w:val="21"/>
              </w:rPr>
              <w:t>10</w:t>
            </w:r>
            <w:r>
              <w:rPr>
                <w:rFonts w:hint="eastAsia" w:ascii="仿宋" w:hAnsi="仿宋" w:eastAsia="仿宋"/>
                <w:szCs w:val="21"/>
              </w:rPr>
              <w:t>分；省、自治区级</w:t>
            </w:r>
            <w:r>
              <w:rPr>
                <w:rFonts w:hint="eastAsia" w:ascii="仿宋" w:hAnsi="仿宋" w:eastAsia="仿宋"/>
                <w:color w:val="FF0000"/>
                <w:szCs w:val="21"/>
              </w:rPr>
              <w:t>5</w:t>
            </w:r>
            <w:r>
              <w:rPr>
                <w:rFonts w:hint="eastAsia" w:ascii="仿宋" w:hAnsi="仿宋" w:eastAsia="仿宋"/>
                <w:szCs w:val="21"/>
              </w:rPr>
              <w:t>分；地市级</w:t>
            </w:r>
            <w:r>
              <w:rPr>
                <w:rFonts w:hint="eastAsia" w:ascii="仿宋" w:hAnsi="仿宋" w:eastAsia="仿宋"/>
                <w:color w:val="FF0000"/>
                <w:szCs w:val="21"/>
              </w:rPr>
              <w:t>3</w:t>
            </w:r>
            <w:r>
              <w:rPr>
                <w:rFonts w:hint="eastAsia" w:ascii="仿宋" w:hAnsi="仿宋" w:eastAsia="仿宋"/>
                <w:szCs w:val="21"/>
              </w:rPr>
              <w:t>分。</w:t>
            </w:r>
          </w:p>
          <w:p>
            <w:pPr>
              <w:jc w:val="left"/>
              <w:rPr>
                <w:rFonts w:ascii="仿宋" w:hAnsi="仿宋" w:eastAsia="仿宋"/>
                <w:szCs w:val="21"/>
              </w:rPr>
            </w:pPr>
            <w:r>
              <w:rPr>
                <w:rFonts w:hint="eastAsia" w:ascii="仿宋" w:hAnsi="仿宋" w:eastAsia="仿宋"/>
                <w:szCs w:val="21"/>
              </w:rPr>
              <w:t>文件须明确相关网址以备查询</w:t>
            </w:r>
          </w:p>
        </w:tc>
        <w:tc>
          <w:tcPr>
            <w:tcW w:w="917" w:type="dxa"/>
            <w:shd w:val="clear" w:color="auto" w:fill="auto"/>
            <w:vAlign w:val="center"/>
          </w:tcPr>
          <w:p>
            <w:pPr>
              <w:widowControl/>
              <w:jc w:val="left"/>
              <w:rPr>
                <w:rFonts w:ascii="仿宋" w:hAnsi="仿宋" w:eastAsia="仿宋"/>
                <w:szCs w:val="21"/>
              </w:rPr>
            </w:pPr>
            <w:r>
              <w:rPr>
                <w:rFonts w:hint="eastAsia" w:ascii="仿宋" w:hAnsi="仿宋" w:eastAsia="仿宋"/>
                <w:szCs w:val="21"/>
              </w:rPr>
              <w:t>对获奖进行叠加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748" w:type="dxa"/>
            <w:vMerge w:val="continue"/>
            <w:vAlign w:val="center"/>
          </w:tcPr>
          <w:p>
            <w:pPr>
              <w:jc w:val="left"/>
              <w:rPr>
                <w:rFonts w:ascii="仿宋" w:hAnsi="仿宋" w:eastAsia="仿宋"/>
                <w:szCs w:val="21"/>
              </w:rPr>
            </w:pPr>
          </w:p>
        </w:tc>
        <w:tc>
          <w:tcPr>
            <w:tcW w:w="998" w:type="dxa"/>
            <w:vMerge w:val="continue"/>
            <w:vAlign w:val="center"/>
          </w:tcPr>
          <w:p>
            <w:pPr>
              <w:jc w:val="left"/>
              <w:rPr>
                <w:rFonts w:ascii="仿宋" w:hAnsi="仿宋" w:eastAsia="仿宋"/>
                <w:szCs w:val="21"/>
              </w:rPr>
            </w:pPr>
          </w:p>
        </w:tc>
        <w:tc>
          <w:tcPr>
            <w:tcW w:w="2096" w:type="dxa"/>
            <w:vAlign w:val="center"/>
          </w:tcPr>
          <w:p>
            <w:pPr>
              <w:jc w:val="center"/>
              <w:rPr>
                <w:rFonts w:ascii="仿宋" w:hAnsi="仿宋" w:eastAsia="仿宋"/>
                <w:szCs w:val="21"/>
              </w:rPr>
            </w:pPr>
            <w:r>
              <w:rPr>
                <w:rFonts w:hint="eastAsia" w:ascii="仿宋" w:hAnsi="仿宋" w:eastAsia="仿宋"/>
                <w:szCs w:val="21"/>
              </w:rPr>
              <w:t>企业信誉及获奖</w:t>
            </w:r>
          </w:p>
        </w:tc>
        <w:tc>
          <w:tcPr>
            <w:tcW w:w="678" w:type="dxa"/>
            <w:vAlign w:val="center"/>
          </w:tcPr>
          <w:p>
            <w:pPr>
              <w:jc w:val="center"/>
              <w:rPr>
                <w:rFonts w:ascii="仿宋" w:hAnsi="仿宋" w:eastAsia="仿宋"/>
                <w:szCs w:val="21"/>
              </w:rPr>
            </w:pPr>
            <w:r>
              <w:rPr>
                <w:rFonts w:hint="eastAsia" w:ascii="仿宋" w:hAnsi="仿宋" w:eastAsia="仿宋"/>
                <w:szCs w:val="21"/>
              </w:rPr>
              <w:t>6</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以近三年获得建设行政主管部门及行业管理部门、行业协会颁发文件（</w:t>
            </w:r>
            <w:r>
              <w:rPr>
                <w:rFonts w:hint="eastAsia" w:ascii="仿宋" w:hAnsi="仿宋" w:eastAsia="仿宋"/>
                <w:b/>
                <w:szCs w:val="21"/>
              </w:rPr>
              <w:t>评选周期</w:t>
            </w:r>
            <w:r>
              <w:rPr>
                <w:rFonts w:hint="eastAsia" w:ascii="仿宋" w:hAnsi="仿宋" w:eastAsia="仿宋"/>
                <w:szCs w:val="21"/>
              </w:rPr>
              <w:t>）为准。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国家级3分，省、自治区级2分、地市级1分。</w:t>
            </w:r>
          </w:p>
          <w:p>
            <w:pPr>
              <w:jc w:val="left"/>
              <w:rPr>
                <w:rFonts w:ascii="仿宋" w:hAnsi="仿宋" w:eastAsia="仿宋"/>
                <w:szCs w:val="21"/>
              </w:rPr>
            </w:pPr>
            <w:r>
              <w:rPr>
                <w:rFonts w:hint="eastAsia" w:ascii="仿宋" w:hAnsi="仿宋" w:eastAsia="仿宋"/>
                <w:szCs w:val="21"/>
              </w:rPr>
              <w:t>文件须明确相关网址以备查询</w:t>
            </w:r>
          </w:p>
        </w:tc>
        <w:tc>
          <w:tcPr>
            <w:tcW w:w="917" w:type="dxa"/>
            <w:shd w:val="clear" w:color="auto" w:fill="auto"/>
            <w:vAlign w:val="center"/>
          </w:tcPr>
          <w:p>
            <w:pPr>
              <w:widowControl/>
              <w:jc w:val="left"/>
              <w:rPr>
                <w:rFonts w:ascii="仿宋" w:hAnsi="仿宋" w:eastAsia="仿宋"/>
                <w:szCs w:val="21"/>
              </w:rPr>
            </w:pPr>
            <w:r>
              <w:rPr>
                <w:rFonts w:hint="eastAsia" w:ascii="仿宋" w:hAnsi="仿宋" w:eastAsia="仿宋"/>
                <w:szCs w:val="21"/>
              </w:rPr>
              <w:t>对获奖进行叠加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48" w:type="dxa"/>
            <w:vMerge w:val="continue"/>
            <w:vAlign w:val="center"/>
          </w:tcPr>
          <w:p>
            <w:pPr>
              <w:jc w:val="left"/>
              <w:rPr>
                <w:rFonts w:ascii="仿宋" w:hAnsi="仿宋" w:eastAsia="仿宋"/>
                <w:szCs w:val="21"/>
              </w:rPr>
            </w:pPr>
          </w:p>
        </w:tc>
        <w:tc>
          <w:tcPr>
            <w:tcW w:w="998" w:type="dxa"/>
            <w:vMerge w:val="continue"/>
            <w:vAlign w:val="center"/>
          </w:tcPr>
          <w:p>
            <w:pPr>
              <w:jc w:val="left"/>
              <w:rPr>
                <w:rFonts w:ascii="仿宋" w:hAnsi="仿宋" w:eastAsia="仿宋"/>
                <w:szCs w:val="21"/>
              </w:rPr>
            </w:pPr>
          </w:p>
        </w:tc>
        <w:tc>
          <w:tcPr>
            <w:tcW w:w="2096" w:type="dxa"/>
            <w:vAlign w:val="center"/>
          </w:tcPr>
          <w:p>
            <w:pPr>
              <w:jc w:val="center"/>
              <w:rPr>
                <w:rFonts w:ascii="仿宋" w:hAnsi="仿宋" w:eastAsia="仿宋"/>
                <w:szCs w:val="21"/>
              </w:rPr>
            </w:pPr>
            <w:r>
              <w:rPr>
                <w:rFonts w:hint="eastAsia" w:ascii="仿宋" w:hAnsi="仿宋" w:eastAsia="仿宋"/>
                <w:szCs w:val="21"/>
              </w:rPr>
              <w:t>企业信用及违反行业自律公约</w:t>
            </w:r>
          </w:p>
        </w:tc>
        <w:tc>
          <w:tcPr>
            <w:tcW w:w="678" w:type="dxa"/>
            <w:vAlign w:val="center"/>
          </w:tcPr>
          <w:p>
            <w:pPr>
              <w:jc w:val="center"/>
              <w:rPr>
                <w:rFonts w:ascii="仿宋" w:hAnsi="仿宋" w:eastAsia="仿宋"/>
                <w:szCs w:val="21"/>
              </w:rPr>
            </w:pPr>
            <w:r>
              <w:rPr>
                <w:rFonts w:hint="eastAsia" w:ascii="仿宋" w:hAnsi="仿宋" w:eastAsia="仿宋"/>
                <w:szCs w:val="21"/>
              </w:rPr>
              <w:t>4</w:t>
            </w:r>
          </w:p>
        </w:tc>
        <w:tc>
          <w:tcPr>
            <w:tcW w:w="4820" w:type="dxa"/>
            <w:vAlign w:val="center"/>
          </w:tcPr>
          <w:p>
            <w:pPr>
              <w:pStyle w:val="2"/>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pStyle w:val="2"/>
              <w:rPr>
                <w:rFonts w:ascii="仿宋" w:hAnsi="仿宋" w:eastAsia="仿宋"/>
                <w:szCs w:val="21"/>
              </w:rPr>
            </w:pPr>
            <w:r>
              <w:rPr>
                <w:rFonts w:hint="eastAsia" w:ascii="仿宋" w:hAnsi="仿宋" w:eastAsia="仿宋"/>
                <w:szCs w:val="21"/>
              </w:rPr>
              <w:t>近三年被建设行政主管部门处罚通报；</w:t>
            </w:r>
          </w:p>
          <w:p>
            <w:pPr>
              <w:pStyle w:val="2"/>
              <w:rPr>
                <w:rFonts w:ascii="仿宋" w:hAnsi="仿宋" w:eastAsia="仿宋"/>
                <w:szCs w:val="21"/>
              </w:rPr>
            </w:pPr>
            <w:r>
              <w:rPr>
                <w:rFonts w:hint="eastAsia" w:ascii="仿宋" w:hAnsi="仿宋" w:eastAsia="仿宋"/>
                <w:szCs w:val="21"/>
              </w:rPr>
              <w:t>信用中国网站</w:t>
            </w:r>
            <w:r>
              <w:rPr>
                <w:rFonts w:ascii="仿宋" w:hAnsi="仿宋" w:eastAsia="仿宋"/>
                <w:szCs w:val="21"/>
              </w:rPr>
              <w:t>https://www.creditchina.gov.cn</w:t>
            </w:r>
            <w:r>
              <w:rPr>
                <w:rFonts w:hint="eastAsia" w:ascii="仿宋" w:hAnsi="仿宋" w:eastAsia="仿宋"/>
                <w:szCs w:val="21"/>
              </w:rPr>
              <w:t>；国家企业信用公示系统http://www.gsxt.gov.cn/corp-query-homepage.html；</w:t>
            </w:r>
          </w:p>
          <w:p>
            <w:pPr>
              <w:pStyle w:val="2"/>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pStyle w:val="2"/>
              <w:rPr>
                <w:rFonts w:ascii="仿宋" w:hAnsi="仿宋" w:eastAsia="仿宋"/>
                <w:szCs w:val="21"/>
              </w:rPr>
            </w:pPr>
            <w:r>
              <w:rPr>
                <w:rFonts w:hint="eastAsia" w:ascii="仿宋" w:hAnsi="仿宋" w:eastAsia="仿宋"/>
                <w:szCs w:val="21"/>
              </w:rPr>
              <w:t>信用良好记4分，违规以通报周期为准扣4分。</w:t>
            </w:r>
          </w:p>
        </w:tc>
        <w:tc>
          <w:tcPr>
            <w:tcW w:w="917" w:type="dxa"/>
            <w:shd w:val="clear" w:color="auto" w:fill="auto"/>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8" w:type="dxa"/>
            <w:vMerge w:val="restart"/>
            <w:vAlign w:val="center"/>
          </w:tcPr>
          <w:p>
            <w:pPr>
              <w:jc w:val="center"/>
              <w:rPr>
                <w:rFonts w:ascii="仿宋" w:hAnsi="仿宋" w:eastAsia="仿宋"/>
                <w:szCs w:val="21"/>
              </w:rPr>
            </w:pPr>
            <w:r>
              <w:rPr>
                <w:rFonts w:hint="eastAsia" w:ascii="仿宋" w:hAnsi="仿宋" w:eastAsia="仿宋"/>
                <w:szCs w:val="21"/>
              </w:rPr>
              <w:t>三</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企业优良信息16分</w:t>
            </w:r>
          </w:p>
          <w:p>
            <w:pPr>
              <w:jc w:val="center"/>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科学技术创新</w:t>
            </w:r>
          </w:p>
          <w:p>
            <w:pPr>
              <w:jc w:val="center"/>
              <w:rPr>
                <w:rFonts w:ascii="仿宋" w:hAnsi="仿宋" w:eastAsia="仿宋"/>
                <w:szCs w:val="21"/>
              </w:rPr>
            </w:pPr>
            <w:r>
              <w:rPr>
                <w:rFonts w:hint="eastAsia" w:ascii="仿宋" w:hAnsi="仿宋" w:eastAsia="仿宋"/>
                <w:szCs w:val="21"/>
              </w:rPr>
              <w:t>10分</w:t>
            </w:r>
          </w:p>
        </w:tc>
        <w:tc>
          <w:tcPr>
            <w:tcW w:w="2096" w:type="dxa"/>
            <w:vAlign w:val="center"/>
          </w:tcPr>
          <w:p>
            <w:pPr>
              <w:jc w:val="center"/>
              <w:rPr>
                <w:rFonts w:ascii="仿宋" w:hAnsi="仿宋" w:eastAsia="仿宋"/>
                <w:szCs w:val="21"/>
              </w:rPr>
            </w:pPr>
            <w:r>
              <w:rPr>
                <w:rFonts w:hint="eastAsia" w:ascii="仿宋" w:hAnsi="仿宋" w:eastAsia="仿宋"/>
                <w:szCs w:val="21"/>
              </w:rPr>
              <w:t>科学技术创新成果与应用</w:t>
            </w:r>
          </w:p>
        </w:tc>
        <w:tc>
          <w:tcPr>
            <w:tcW w:w="678" w:type="dxa"/>
            <w:vAlign w:val="center"/>
          </w:tcPr>
          <w:p>
            <w:pPr>
              <w:jc w:val="center"/>
              <w:rPr>
                <w:rFonts w:ascii="仿宋" w:hAnsi="仿宋" w:eastAsia="仿宋"/>
                <w:szCs w:val="21"/>
              </w:rPr>
            </w:pPr>
            <w:r>
              <w:rPr>
                <w:rFonts w:hint="eastAsia" w:ascii="仿宋" w:hAnsi="仿宋" w:eastAsia="仿宋"/>
                <w:szCs w:val="21"/>
              </w:rPr>
              <w:t>10</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课题研究、技术发明、著作权成果和应用的奖项，发表技术或管理论文，参与国家、地方、行业、社会团体标准和规程规范编审等。</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每获得一项国家（国际）级奖项计8分、省（部）级奖项计5分、市级奖项计2分。参与标准和规程规范编审计8分</w:t>
            </w:r>
          </w:p>
        </w:tc>
        <w:tc>
          <w:tcPr>
            <w:tcW w:w="917" w:type="dxa"/>
            <w:shd w:val="clear" w:color="auto" w:fill="auto"/>
            <w:vAlign w:val="center"/>
          </w:tcPr>
          <w:p>
            <w:pPr>
              <w:widowControl/>
              <w:jc w:val="left"/>
              <w:rPr>
                <w:rFonts w:ascii="仿宋" w:hAnsi="仿宋" w:eastAsia="仿宋"/>
                <w:szCs w:val="21"/>
              </w:rPr>
            </w:pPr>
            <w:r>
              <w:rPr>
                <w:rFonts w:hint="eastAsia" w:ascii="仿宋" w:hAnsi="仿宋" w:eastAsia="仿宋"/>
                <w:szCs w:val="21"/>
              </w:rPr>
              <w:t>政府或行业协会颁发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8" w:type="dxa"/>
            <w:vMerge w:val="continue"/>
            <w:vAlign w:val="center"/>
          </w:tcPr>
          <w:p>
            <w:pPr>
              <w:jc w:val="left"/>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社会贡献6分</w:t>
            </w:r>
          </w:p>
        </w:tc>
        <w:tc>
          <w:tcPr>
            <w:tcW w:w="2096" w:type="dxa"/>
            <w:vAlign w:val="center"/>
          </w:tcPr>
          <w:p>
            <w:pPr>
              <w:rPr>
                <w:rFonts w:ascii="仿宋" w:hAnsi="仿宋" w:eastAsia="仿宋"/>
                <w:szCs w:val="21"/>
              </w:rPr>
            </w:pPr>
            <w:r>
              <w:rPr>
                <w:rFonts w:hint="eastAsia" w:ascii="仿宋" w:hAnsi="仿宋" w:eastAsia="仿宋"/>
                <w:szCs w:val="21"/>
              </w:rPr>
              <w:t>参加社会公益活动</w:t>
            </w:r>
          </w:p>
        </w:tc>
        <w:tc>
          <w:tcPr>
            <w:tcW w:w="678" w:type="dxa"/>
            <w:vAlign w:val="center"/>
          </w:tcPr>
          <w:p>
            <w:pPr>
              <w:jc w:val="center"/>
              <w:rPr>
                <w:rFonts w:ascii="仿宋" w:hAnsi="仿宋" w:eastAsia="仿宋"/>
                <w:b/>
                <w:szCs w:val="21"/>
              </w:rPr>
            </w:pPr>
            <w:r>
              <w:rPr>
                <w:rFonts w:hint="eastAsia" w:ascii="仿宋" w:hAnsi="仿宋" w:eastAsia="仿宋"/>
                <w:b/>
                <w:szCs w:val="21"/>
              </w:rPr>
              <w:t>6</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抢险救灾、扶贫、捐款等</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每参加一次公益性活动的计4分（同一个对象或活动内容的计一次）</w:t>
            </w:r>
          </w:p>
        </w:tc>
        <w:tc>
          <w:tcPr>
            <w:tcW w:w="917" w:type="dxa"/>
            <w:shd w:val="clear" w:color="auto" w:fill="auto"/>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8" w:type="dxa"/>
            <w:vMerge w:val="restart"/>
            <w:vAlign w:val="center"/>
          </w:tcPr>
          <w:p>
            <w:pPr>
              <w:ind w:firstLine="210" w:firstLineChars="100"/>
              <w:rPr>
                <w:rFonts w:ascii="仿宋" w:hAnsi="仿宋" w:eastAsia="仿宋"/>
                <w:szCs w:val="21"/>
              </w:rPr>
            </w:pPr>
            <w:r>
              <w:rPr>
                <w:rFonts w:hint="eastAsia" w:ascii="仿宋" w:hAnsi="仿宋" w:eastAsia="仿宋"/>
                <w:szCs w:val="21"/>
              </w:rPr>
              <w:t>四</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协会活动30分</w:t>
            </w:r>
          </w:p>
          <w:p>
            <w:pPr>
              <w:jc w:val="center"/>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缴纳协会会费</w:t>
            </w:r>
          </w:p>
          <w:p>
            <w:pPr>
              <w:jc w:val="center"/>
              <w:rPr>
                <w:rFonts w:ascii="仿宋" w:hAnsi="仿宋" w:eastAsia="仿宋"/>
                <w:szCs w:val="21"/>
              </w:rPr>
            </w:pPr>
            <w:r>
              <w:rPr>
                <w:rFonts w:hint="eastAsia" w:ascii="仿宋" w:hAnsi="仿宋" w:eastAsia="仿宋"/>
                <w:szCs w:val="21"/>
              </w:rPr>
              <w:t>2分</w:t>
            </w:r>
          </w:p>
        </w:tc>
        <w:tc>
          <w:tcPr>
            <w:tcW w:w="2096" w:type="dxa"/>
            <w:vAlign w:val="center"/>
          </w:tcPr>
          <w:p>
            <w:pPr>
              <w:jc w:val="center"/>
              <w:rPr>
                <w:rFonts w:ascii="仿宋" w:hAnsi="仿宋" w:eastAsia="仿宋"/>
                <w:szCs w:val="21"/>
              </w:rPr>
            </w:pPr>
            <w:r>
              <w:rPr>
                <w:rFonts w:hint="eastAsia" w:ascii="仿宋" w:hAnsi="仿宋" w:eastAsia="仿宋"/>
                <w:szCs w:val="21"/>
              </w:rPr>
              <w:t>会员存续期内按时缴纳协会会费</w:t>
            </w:r>
          </w:p>
        </w:tc>
        <w:tc>
          <w:tcPr>
            <w:tcW w:w="678" w:type="dxa"/>
            <w:vAlign w:val="center"/>
          </w:tcPr>
          <w:p>
            <w:pPr>
              <w:jc w:val="center"/>
              <w:rPr>
                <w:rFonts w:ascii="仿宋" w:hAnsi="仿宋" w:eastAsia="仿宋"/>
                <w:szCs w:val="21"/>
              </w:rPr>
            </w:pPr>
            <w:r>
              <w:rPr>
                <w:rFonts w:hint="eastAsia" w:ascii="仿宋" w:hAnsi="仿宋" w:eastAsia="仿宋"/>
                <w:szCs w:val="21"/>
              </w:rPr>
              <w:t>2</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工程建设协会会费缴纳凭证</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按时、足额缴纳协会会费得2分。</w:t>
            </w:r>
          </w:p>
        </w:tc>
        <w:tc>
          <w:tcPr>
            <w:tcW w:w="917" w:type="dxa"/>
            <w:shd w:val="clear" w:color="auto" w:fill="auto"/>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8" w:type="dxa"/>
            <w:vMerge w:val="continue"/>
            <w:vAlign w:val="center"/>
          </w:tcPr>
          <w:p>
            <w:pPr>
              <w:jc w:val="left"/>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支持协会工作</w:t>
            </w:r>
          </w:p>
          <w:p>
            <w:pPr>
              <w:jc w:val="center"/>
              <w:rPr>
                <w:rFonts w:ascii="仿宋" w:hAnsi="仿宋" w:eastAsia="仿宋"/>
                <w:szCs w:val="21"/>
              </w:rPr>
            </w:pPr>
            <w:r>
              <w:rPr>
                <w:rFonts w:hint="eastAsia" w:ascii="仿宋" w:hAnsi="仿宋" w:eastAsia="仿宋"/>
                <w:szCs w:val="21"/>
              </w:rPr>
              <w:t>25分</w:t>
            </w:r>
          </w:p>
        </w:tc>
        <w:tc>
          <w:tcPr>
            <w:tcW w:w="2096" w:type="dxa"/>
            <w:vAlign w:val="center"/>
          </w:tcPr>
          <w:p>
            <w:pPr>
              <w:jc w:val="center"/>
              <w:rPr>
                <w:rFonts w:ascii="仿宋" w:hAnsi="仿宋" w:eastAsia="仿宋"/>
                <w:szCs w:val="21"/>
              </w:rPr>
            </w:pPr>
            <w:r>
              <w:rPr>
                <w:rFonts w:hint="eastAsia" w:ascii="仿宋" w:hAnsi="仿宋" w:eastAsia="仿宋"/>
                <w:szCs w:val="21"/>
              </w:rPr>
              <w:t>评选年度支持</w:t>
            </w:r>
          </w:p>
          <w:p>
            <w:pPr>
              <w:jc w:val="center"/>
              <w:rPr>
                <w:rFonts w:ascii="仿宋" w:hAnsi="仿宋" w:eastAsia="仿宋"/>
                <w:szCs w:val="21"/>
              </w:rPr>
            </w:pPr>
            <w:r>
              <w:rPr>
                <w:rFonts w:hint="eastAsia" w:ascii="仿宋" w:hAnsi="仿宋" w:eastAsia="仿宋"/>
                <w:szCs w:val="21"/>
              </w:rPr>
              <w:t>协会工作</w:t>
            </w:r>
          </w:p>
        </w:tc>
        <w:tc>
          <w:tcPr>
            <w:tcW w:w="678" w:type="dxa"/>
            <w:vAlign w:val="center"/>
          </w:tcPr>
          <w:p>
            <w:pPr>
              <w:jc w:val="center"/>
              <w:rPr>
                <w:rFonts w:ascii="仿宋" w:hAnsi="仿宋" w:eastAsia="仿宋"/>
                <w:szCs w:val="21"/>
              </w:rPr>
            </w:pPr>
            <w:r>
              <w:rPr>
                <w:rFonts w:hint="eastAsia" w:ascii="仿宋" w:hAnsi="仿宋" w:eastAsia="仿宋"/>
                <w:szCs w:val="21"/>
              </w:rPr>
              <w:t>25</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color w:val="FF0000"/>
                <w:szCs w:val="21"/>
              </w:rPr>
            </w:pPr>
            <w:r>
              <w:rPr>
                <w:rFonts w:hint="eastAsia" w:ascii="仿宋" w:hAnsi="仿宋" w:eastAsia="仿宋"/>
                <w:szCs w:val="21"/>
              </w:rPr>
              <w:t>监理企业响应协会号召、支持协会工作</w:t>
            </w:r>
            <w:r>
              <w:rPr>
                <w:rFonts w:hint="eastAsia" w:ascii="仿宋" w:hAnsi="仿宋" w:eastAsia="仿宋"/>
                <w:color w:val="FF0000"/>
                <w:szCs w:val="21"/>
              </w:rPr>
              <w:t>、订阅中国建设监理协会期刊、完成协会交办任务。订阅中监协期刊、参加中国建设监理协会、内蒙古自治区工程建设协会活动</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订阅中国建设监理协会期刊记5分、参加中国建设监理协会活动每次记2分。</w:t>
            </w:r>
          </w:p>
          <w:p>
            <w:pPr>
              <w:jc w:val="left"/>
              <w:rPr>
                <w:rFonts w:ascii="仿宋" w:hAnsi="仿宋" w:eastAsia="仿宋"/>
                <w:szCs w:val="21"/>
              </w:rPr>
            </w:pPr>
            <w:r>
              <w:rPr>
                <w:rFonts w:hint="eastAsia" w:ascii="仿宋" w:hAnsi="仿宋" w:eastAsia="仿宋"/>
                <w:szCs w:val="21"/>
              </w:rPr>
              <w:t>以内蒙古自治区工程建设协会培训、调研等活动签到表、报名回执表、调研</w:t>
            </w:r>
            <w:r>
              <w:rPr>
                <w:rFonts w:hint="eastAsia" w:ascii="仿宋" w:hAnsi="仿宋" w:eastAsia="仿宋"/>
                <w:bCs/>
                <w:szCs w:val="21"/>
              </w:rPr>
              <w:t>评分标准</w:t>
            </w:r>
            <w:r>
              <w:rPr>
                <w:rFonts w:hint="eastAsia" w:ascii="仿宋" w:hAnsi="仿宋" w:eastAsia="仿宋"/>
                <w:szCs w:val="21"/>
              </w:rPr>
              <w:t>返回表等为准，每一次记1分</w:t>
            </w:r>
          </w:p>
        </w:tc>
        <w:tc>
          <w:tcPr>
            <w:tcW w:w="917" w:type="dxa"/>
            <w:shd w:val="clear" w:color="auto" w:fill="auto"/>
            <w:vAlign w:val="center"/>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8" w:type="dxa"/>
            <w:vMerge w:val="continue"/>
            <w:vAlign w:val="center"/>
          </w:tcPr>
          <w:p>
            <w:pPr>
              <w:jc w:val="left"/>
              <w:rPr>
                <w:rFonts w:ascii="仿宋" w:hAnsi="仿宋" w:eastAsia="仿宋"/>
                <w:szCs w:val="21"/>
              </w:rPr>
            </w:pPr>
          </w:p>
        </w:tc>
        <w:tc>
          <w:tcPr>
            <w:tcW w:w="998" w:type="dxa"/>
            <w:vAlign w:val="center"/>
          </w:tcPr>
          <w:p>
            <w:pPr>
              <w:jc w:val="center"/>
              <w:rPr>
                <w:rFonts w:ascii="仿宋" w:hAnsi="仿宋" w:eastAsia="仿宋"/>
                <w:szCs w:val="21"/>
              </w:rPr>
            </w:pPr>
            <w:r>
              <w:rPr>
                <w:rFonts w:hint="eastAsia" w:ascii="仿宋" w:hAnsi="仿宋" w:eastAsia="仿宋"/>
                <w:szCs w:val="21"/>
              </w:rPr>
              <w:t>参与协会活动</w:t>
            </w:r>
          </w:p>
          <w:p>
            <w:pPr>
              <w:jc w:val="center"/>
              <w:rPr>
                <w:rFonts w:ascii="仿宋" w:hAnsi="仿宋" w:eastAsia="仿宋"/>
                <w:szCs w:val="21"/>
              </w:rPr>
            </w:pPr>
            <w:r>
              <w:rPr>
                <w:rFonts w:hint="eastAsia" w:ascii="仿宋" w:hAnsi="仿宋" w:eastAsia="仿宋"/>
                <w:szCs w:val="21"/>
              </w:rPr>
              <w:t>3分</w:t>
            </w:r>
          </w:p>
        </w:tc>
        <w:tc>
          <w:tcPr>
            <w:tcW w:w="2096" w:type="dxa"/>
            <w:vAlign w:val="center"/>
          </w:tcPr>
          <w:p>
            <w:pPr>
              <w:jc w:val="center"/>
              <w:rPr>
                <w:rFonts w:ascii="仿宋" w:hAnsi="仿宋" w:eastAsia="仿宋"/>
                <w:szCs w:val="21"/>
              </w:rPr>
            </w:pPr>
            <w:r>
              <w:rPr>
                <w:rFonts w:hint="eastAsia" w:ascii="仿宋" w:hAnsi="仿宋" w:eastAsia="仿宋"/>
                <w:szCs w:val="21"/>
              </w:rPr>
              <w:t>评选年度参与</w:t>
            </w:r>
          </w:p>
          <w:p>
            <w:pPr>
              <w:jc w:val="center"/>
              <w:rPr>
                <w:rFonts w:ascii="仿宋" w:hAnsi="仿宋" w:eastAsia="仿宋"/>
                <w:szCs w:val="21"/>
              </w:rPr>
            </w:pPr>
            <w:r>
              <w:rPr>
                <w:rFonts w:hint="eastAsia" w:ascii="仿宋" w:hAnsi="仿宋" w:eastAsia="仿宋"/>
                <w:szCs w:val="21"/>
              </w:rPr>
              <w:t>协会评选活动</w:t>
            </w:r>
          </w:p>
        </w:tc>
        <w:tc>
          <w:tcPr>
            <w:tcW w:w="678" w:type="dxa"/>
            <w:vAlign w:val="center"/>
          </w:tcPr>
          <w:p>
            <w:pPr>
              <w:jc w:val="center"/>
              <w:rPr>
                <w:rFonts w:ascii="仿宋" w:hAnsi="仿宋" w:eastAsia="仿宋"/>
                <w:szCs w:val="21"/>
              </w:rPr>
            </w:pPr>
            <w:r>
              <w:rPr>
                <w:rFonts w:hint="eastAsia" w:ascii="仿宋" w:hAnsi="仿宋" w:eastAsia="仿宋"/>
                <w:szCs w:val="21"/>
              </w:rPr>
              <w:t>3</w:t>
            </w:r>
          </w:p>
        </w:tc>
        <w:tc>
          <w:tcPr>
            <w:tcW w:w="4820"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积极参与协会评选活动。</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每参与一次得1分</w:t>
            </w:r>
          </w:p>
        </w:tc>
        <w:tc>
          <w:tcPr>
            <w:tcW w:w="917" w:type="dxa"/>
            <w:shd w:val="clear" w:color="auto" w:fill="auto"/>
            <w:vAlign w:val="center"/>
          </w:tcPr>
          <w:p>
            <w:pPr>
              <w:widowControl/>
              <w:jc w:val="left"/>
              <w:rPr>
                <w:rFonts w:ascii="仿宋" w:hAnsi="仿宋" w:eastAsia="仿宋"/>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21CCE"/>
    <w:rsid w:val="3FD21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2020-05-26T10:39:00Z</dcterms:created>
  <dc:creator>Fa1r1406445456</dc:creator>
  <cp:lastModifiedBy>Fa1r1406445456</cp:lastModifiedBy>
  <dcterms:modified xsi:type="dcterms:W3CDTF">2020-05-26T10:40:27Z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