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F7" w:rsidRDefault="00394DF7" w:rsidP="00394DF7">
      <w:pPr>
        <w:rPr>
          <w:rFonts w:asciiTheme="majorEastAsia" w:eastAsiaTheme="majorEastAsia" w:hAnsiTheme="majorEastAsia"/>
          <w:sz w:val="32"/>
          <w:szCs w:val="32"/>
        </w:rPr>
      </w:pPr>
      <w:r>
        <w:rPr>
          <w:rFonts w:asciiTheme="majorEastAsia" w:eastAsiaTheme="majorEastAsia" w:hAnsiTheme="majorEastAsia"/>
          <w:sz w:val="32"/>
          <w:szCs w:val="32"/>
        </w:rPr>
        <w:t>附件</w:t>
      </w:r>
      <w:r>
        <w:rPr>
          <w:rFonts w:asciiTheme="majorEastAsia" w:eastAsiaTheme="majorEastAsia" w:hAnsiTheme="majorEastAsia" w:hint="eastAsia"/>
          <w:sz w:val="32"/>
          <w:szCs w:val="32"/>
        </w:rPr>
        <w:t>3</w:t>
      </w:r>
    </w:p>
    <w:p w:rsidR="00394DF7" w:rsidRDefault="00394DF7" w:rsidP="00394DF7">
      <w:pPr>
        <w:jc w:val="center"/>
        <w:outlineLvl w:val="0"/>
        <w:rPr>
          <w:rFonts w:asciiTheme="majorEastAsia" w:eastAsiaTheme="majorEastAsia" w:hAnsiTheme="majorEastAsia"/>
          <w:b/>
          <w:bCs/>
          <w:sz w:val="44"/>
          <w:szCs w:val="44"/>
        </w:rPr>
      </w:pPr>
      <w:r>
        <w:rPr>
          <w:rFonts w:asciiTheme="majorEastAsia" w:eastAsiaTheme="majorEastAsia" w:hAnsiTheme="majorEastAsia"/>
          <w:b/>
          <w:bCs/>
          <w:sz w:val="44"/>
          <w:szCs w:val="44"/>
        </w:rPr>
        <w:t>内蒙古自治区</w:t>
      </w:r>
      <w:r>
        <w:rPr>
          <w:rFonts w:asciiTheme="majorEastAsia" w:eastAsiaTheme="majorEastAsia" w:hAnsiTheme="majorEastAsia"/>
          <w:b/>
          <w:sz w:val="32"/>
          <w:szCs w:val="32"/>
        </w:rPr>
        <w:t>“</w:t>
      </w:r>
      <w:r>
        <w:rPr>
          <w:rFonts w:asciiTheme="majorEastAsia" w:eastAsiaTheme="majorEastAsia" w:hAnsiTheme="majorEastAsia" w:hint="eastAsia"/>
          <w:b/>
          <w:bCs/>
          <w:sz w:val="44"/>
          <w:szCs w:val="44"/>
        </w:rPr>
        <w:t>优秀总监理工程师</w:t>
      </w:r>
      <w:r>
        <w:rPr>
          <w:rFonts w:asciiTheme="majorEastAsia" w:eastAsiaTheme="majorEastAsia" w:hAnsiTheme="majorEastAsia"/>
          <w:b/>
          <w:bCs/>
          <w:sz w:val="44"/>
          <w:szCs w:val="44"/>
        </w:rPr>
        <w:t>”</w:t>
      </w:r>
    </w:p>
    <w:p w:rsidR="00394DF7" w:rsidRDefault="00394DF7" w:rsidP="00394DF7">
      <w:pPr>
        <w:jc w:val="center"/>
        <w:outlineLvl w:val="0"/>
        <w:rPr>
          <w:rFonts w:asciiTheme="majorEastAsia" w:eastAsiaTheme="majorEastAsia" w:hAnsiTheme="majorEastAsia"/>
          <w:b/>
          <w:sz w:val="32"/>
          <w:szCs w:val="32"/>
        </w:rPr>
      </w:pPr>
      <w:r>
        <w:rPr>
          <w:rFonts w:asciiTheme="majorEastAsia" w:eastAsiaTheme="majorEastAsia" w:hAnsiTheme="majorEastAsia"/>
          <w:b/>
          <w:bCs/>
          <w:sz w:val="44"/>
          <w:szCs w:val="44"/>
        </w:rPr>
        <w:t>评选</w:t>
      </w:r>
      <w:r>
        <w:rPr>
          <w:rFonts w:asciiTheme="majorEastAsia" w:eastAsiaTheme="majorEastAsia" w:hAnsiTheme="majorEastAsia" w:hint="eastAsia"/>
          <w:b/>
          <w:bCs/>
          <w:sz w:val="44"/>
          <w:szCs w:val="44"/>
        </w:rPr>
        <w:t>评分标准</w:t>
      </w:r>
    </w:p>
    <w:p w:rsidR="00394DF7" w:rsidRDefault="00394DF7" w:rsidP="00394DF7">
      <w:pPr>
        <w:tabs>
          <w:tab w:val="left" w:pos="8306"/>
        </w:tabs>
        <w:ind w:right="-58"/>
        <w:jc w:val="center"/>
        <w:outlineLvl w:val="0"/>
        <w:rPr>
          <w:rFonts w:asciiTheme="majorEastAsia" w:eastAsiaTheme="majorEastAsia" w:hAnsiTheme="majorEastAsia"/>
          <w:bCs/>
          <w:sz w:val="30"/>
          <w:szCs w:val="30"/>
        </w:rPr>
      </w:pPr>
      <w:r>
        <w:rPr>
          <w:rFonts w:ascii="仿宋" w:eastAsia="仿宋" w:hAnsi="仿宋" w:hint="eastAsia"/>
          <w:sz w:val="24"/>
        </w:rPr>
        <w:t xml:space="preserve">                                                （总分100分）</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985"/>
        <w:gridCol w:w="2564"/>
        <w:gridCol w:w="851"/>
        <w:gridCol w:w="4111"/>
      </w:tblGrid>
      <w:tr w:rsidR="00394DF7" w:rsidTr="00CF7DAB">
        <w:trPr>
          <w:trHeight w:val="792"/>
          <w:jc w:val="center"/>
        </w:trPr>
        <w:tc>
          <w:tcPr>
            <w:tcW w:w="738" w:type="dxa"/>
            <w:vAlign w:val="center"/>
          </w:tcPr>
          <w:p w:rsidR="00394DF7" w:rsidRDefault="00394DF7" w:rsidP="00CF7DAB">
            <w:pPr>
              <w:jc w:val="center"/>
              <w:rPr>
                <w:rFonts w:ascii="仿宋" w:eastAsia="仿宋" w:hAnsi="仿宋"/>
                <w:sz w:val="24"/>
              </w:rPr>
            </w:pPr>
            <w:r>
              <w:rPr>
                <w:rFonts w:ascii="仿宋" w:eastAsia="仿宋" w:hAnsi="仿宋"/>
                <w:sz w:val="24"/>
              </w:rPr>
              <w:t>项</w:t>
            </w:r>
            <w:r>
              <w:rPr>
                <w:rFonts w:ascii="仿宋" w:eastAsia="仿宋" w:hAnsi="仿宋" w:hint="eastAsia"/>
                <w:sz w:val="24"/>
              </w:rPr>
              <w:t>目</w:t>
            </w:r>
          </w:p>
        </w:tc>
        <w:tc>
          <w:tcPr>
            <w:tcW w:w="985" w:type="dxa"/>
            <w:vAlign w:val="center"/>
          </w:tcPr>
          <w:p w:rsidR="00394DF7" w:rsidRDefault="00394DF7" w:rsidP="00CF7DAB">
            <w:pPr>
              <w:jc w:val="center"/>
              <w:rPr>
                <w:rFonts w:ascii="仿宋" w:eastAsia="仿宋" w:hAnsi="仿宋"/>
                <w:sz w:val="24"/>
              </w:rPr>
            </w:pPr>
            <w:r>
              <w:rPr>
                <w:rFonts w:ascii="仿宋" w:eastAsia="仿宋" w:hAnsi="仿宋" w:hint="eastAsia"/>
                <w:sz w:val="24"/>
              </w:rPr>
              <w:t>分项</w:t>
            </w:r>
          </w:p>
        </w:tc>
        <w:tc>
          <w:tcPr>
            <w:tcW w:w="2564" w:type="dxa"/>
            <w:vAlign w:val="center"/>
          </w:tcPr>
          <w:p w:rsidR="00394DF7" w:rsidRDefault="00394DF7" w:rsidP="00CF7DAB">
            <w:pPr>
              <w:jc w:val="center"/>
              <w:rPr>
                <w:rFonts w:ascii="仿宋" w:eastAsia="仿宋" w:hAnsi="仿宋"/>
                <w:sz w:val="24"/>
              </w:rPr>
            </w:pPr>
            <w:r>
              <w:rPr>
                <w:rFonts w:ascii="仿宋" w:eastAsia="仿宋" w:hAnsi="仿宋" w:hint="eastAsia"/>
                <w:sz w:val="24"/>
              </w:rPr>
              <w:t>评价指标</w:t>
            </w:r>
          </w:p>
        </w:tc>
        <w:tc>
          <w:tcPr>
            <w:tcW w:w="851" w:type="dxa"/>
            <w:vAlign w:val="center"/>
          </w:tcPr>
          <w:p w:rsidR="00394DF7" w:rsidRDefault="00394DF7" w:rsidP="00CF7DAB">
            <w:pPr>
              <w:jc w:val="center"/>
              <w:rPr>
                <w:rFonts w:ascii="仿宋" w:eastAsia="仿宋" w:hAnsi="仿宋"/>
                <w:sz w:val="24"/>
              </w:rPr>
            </w:pPr>
            <w:r>
              <w:rPr>
                <w:rFonts w:ascii="仿宋" w:eastAsia="仿宋" w:hAnsi="仿宋" w:hint="eastAsia"/>
                <w:sz w:val="24"/>
              </w:rPr>
              <w:t>分值</w:t>
            </w:r>
          </w:p>
        </w:tc>
        <w:tc>
          <w:tcPr>
            <w:tcW w:w="4111" w:type="dxa"/>
            <w:vAlign w:val="center"/>
          </w:tcPr>
          <w:p w:rsidR="00394DF7" w:rsidRDefault="00394DF7" w:rsidP="00CF7DAB">
            <w:pPr>
              <w:jc w:val="center"/>
              <w:rPr>
                <w:rFonts w:ascii="仿宋" w:eastAsia="仿宋" w:hAnsi="仿宋"/>
                <w:sz w:val="24"/>
              </w:rPr>
            </w:pPr>
            <w:r>
              <w:rPr>
                <w:rFonts w:ascii="仿宋" w:eastAsia="仿宋" w:hAnsi="仿宋" w:hint="eastAsia"/>
                <w:sz w:val="24"/>
              </w:rPr>
              <w:t>评分标准及评分办法</w:t>
            </w:r>
          </w:p>
        </w:tc>
      </w:tr>
      <w:tr w:rsidR="00394DF7" w:rsidTr="00CF7DAB">
        <w:trPr>
          <w:trHeight w:val="839"/>
          <w:jc w:val="center"/>
        </w:trPr>
        <w:tc>
          <w:tcPr>
            <w:tcW w:w="738" w:type="dxa"/>
            <w:vMerge w:val="restart"/>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一</w:t>
            </w:r>
          </w:p>
          <w:p w:rsidR="00394DF7" w:rsidRDefault="00394DF7" w:rsidP="00CF7DAB">
            <w:pPr>
              <w:jc w:val="center"/>
              <w:rPr>
                <w:rFonts w:ascii="仿宋" w:eastAsia="仿宋" w:hAnsi="仿宋"/>
                <w:sz w:val="18"/>
                <w:szCs w:val="18"/>
              </w:rPr>
            </w:pPr>
            <w:r>
              <w:rPr>
                <w:rFonts w:ascii="仿宋" w:eastAsia="仿宋" w:hAnsi="仿宋" w:hint="eastAsia"/>
                <w:sz w:val="18"/>
                <w:szCs w:val="18"/>
              </w:rPr>
              <w:t>近三年监理的项目及荣誉</w:t>
            </w:r>
          </w:p>
          <w:p w:rsidR="00394DF7" w:rsidRDefault="00394DF7" w:rsidP="00CF7DAB">
            <w:pPr>
              <w:jc w:val="center"/>
              <w:rPr>
                <w:rFonts w:ascii="仿宋" w:eastAsia="仿宋" w:hAnsi="仿宋"/>
                <w:sz w:val="18"/>
                <w:szCs w:val="18"/>
              </w:rPr>
            </w:pPr>
          </w:p>
          <w:p w:rsidR="00394DF7" w:rsidRDefault="00394DF7" w:rsidP="00CF7DAB">
            <w:pPr>
              <w:jc w:val="center"/>
              <w:rPr>
                <w:rFonts w:ascii="仿宋" w:eastAsia="仿宋" w:hAnsi="仿宋"/>
                <w:sz w:val="18"/>
                <w:szCs w:val="18"/>
              </w:rPr>
            </w:pPr>
          </w:p>
          <w:p w:rsidR="00394DF7" w:rsidRDefault="00394DF7" w:rsidP="00CF7DAB">
            <w:pPr>
              <w:jc w:val="center"/>
              <w:rPr>
                <w:rFonts w:ascii="仿宋" w:eastAsia="仿宋" w:hAnsi="仿宋"/>
                <w:sz w:val="18"/>
                <w:szCs w:val="18"/>
              </w:rPr>
            </w:pPr>
            <w:r>
              <w:rPr>
                <w:rFonts w:ascii="仿宋" w:eastAsia="仿宋" w:hAnsi="仿宋" w:hint="eastAsia"/>
                <w:sz w:val="18"/>
                <w:szCs w:val="18"/>
              </w:rPr>
              <w:t>总分</w:t>
            </w:r>
          </w:p>
          <w:p w:rsidR="00394DF7" w:rsidRDefault="00394DF7" w:rsidP="00CF7DAB">
            <w:pPr>
              <w:jc w:val="center"/>
              <w:rPr>
                <w:rFonts w:ascii="仿宋" w:eastAsia="仿宋" w:hAnsi="仿宋"/>
                <w:sz w:val="18"/>
                <w:szCs w:val="18"/>
              </w:rPr>
            </w:pPr>
            <w:r>
              <w:rPr>
                <w:rFonts w:ascii="仿宋" w:eastAsia="仿宋" w:hAnsi="仿宋" w:hint="eastAsia"/>
                <w:sz w:val="18"/>
                <w:szCs w:val="18"/>
              </w:rPr>
              <w:t>34分</w:t>
            </w:r>
          </w:p>
        </w:tc>
        <w:tc>
          <w:tcPr>
            <w:tcW w:w="985"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监理工程达到合同要求</w:t>
            </w:r>
          </w:p>
          <w:p w:rsidR="00394DF7" w:rsidRDefault="00394DF7" w:rsidP="00CF7DAB">
            <w:pPr>
              <w:jc w:val="center"/>
              <w:rPr>
                <w:rFonts w:ascii="仿宋" w:eastAsia="仿宋" w:hAnsi="仿宋"/>
                <w:sz w:val="18"/>
                <w:szCs w:val="18"/>
              </w:rPr>
            </w:pPr>
            <w:r>
              <w:rPr>
                <w:rFonts w:ascii="仿宋" w:eastAsia="仿宋" w:hAnsi="仿宋" w:hint="eastAsia"/>
                <w:sz w:val="18"/>
                <w:szCs w:val="18"/>
              </w:rPr>
              <w:t>16分</w:t>
            </w: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所监理工程业绩</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16</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评分标准：近三年作为总监理工程师监理的工程监理合同。</w:t>
            </w:r>
          </w:p>
          <w:p w:rsidR="00394DF7" w:rsidRDefault="00394DF7" w:rsidP="00CF7DAB">
            <w:pPr>
              <w:jc w:val="left"/>
              <w:rPr>
                <w:rFonts w:ascii="仿宋" w:eastAsia="仿宋" w:hAnsi="仿宋"/>
                <w:sz w:val="18"/>
                <w:szCs w:val="18"/>
              </w:rPr>
            </w:pPr>
            <w:r>
              <w:rPr>
                <w:rFonts w:ascii="仿宋" w:eastAsia="仿宋" w:hAnsi="仿宋" w:hint="eastAsia"/>
                <w:sz w:val="18"/>
                <w:szCs w:val="18"/>
              </w:rPr>
              <w:t>评分方法：有一个项目加8分。</w:t>
            </w:r>
          </w:p>
        </w:tc>
      </w:tr>
      <w:tr w:rsidR="00394DF7" w:rsidTr="00CF7DAB">
        <w:trPr>
          <w:trHeight w:val="792"/>
          <w:jc w:val="center"/>
        </w:trPr>
        <w:tc>
          <w:tcPr>
            <w:tcW w:w="738" w:type="dxa"/>
            <w:vMerge/>
            <w:vAlign w:val="center"/>
          </w:tcPr>
          <w:p w:rsidR="00394DF7" w:rsidRDefault="00394DF7" w:rsidP="00CF7DAB">
            <w:pPr>
              <w:jc w:val="center"/>
              <w:rPr>
                <w:rFonts w:ascii="仿宋" w:eastAsia="仿宋" w:hAnsi="仿宋"/>
                <w:sz w:val="18"/>
                <w:szCs w:val="18"/>
              </w:rPr>
            </w:pPr>
          </w:p>
        </w:tc>
        <w:tc>
          <w:tcPr>
            <w:tcW w:w="985"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获奖文件15分</w:t>
            </w: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近三年所监理的项目</w:t>
            </w:r>
          </w:p>
          <w:p w:rsidR="00394DF7" w:rsidRDefault="00394DF7" w:rsidP="00CF7DAB">
            <w:pPr>
              <w:jc w:val="center"/>
              <w:rPr>
                <w:rFonts w:ascii="仿宋" w:eastAsia="仿宋" w:hAnsi="仿宋"/>
                <w:sz w:val="18"/>
                <w:szCs w:val="18"/>
              </w:rPr>
            </w:pPr>
            <w:r>
              <w:rPr>
                <w:rFonts w:ascii="仿宋" w:eastAsia="仿宋" w:hAnsi="仿宋" w:hint="eastAsia"/>
                <w:sz w:val="18"/>
                <w:szCs w:val="18"/>
              </w:rPr>
              <w:t>获得的奖项</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15</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评分标准：近三年所监理的工程获得国家级、省部级、地市级质量或安全奖。</w:t>
            </w:r>
          </w:p>
          <w:p w:rsidR="00394DF7" w:rsidRDefault="00394DF7" w:rsidP="00CF7DAB">
            <w:pPr>
              <w:jc w:val="left"/>
              <w:rPr>
                <w:rFonts w:ascii="仿宋" w:eastAsia="仿宋" w:hAnsi="仿宋"/>
                <w:sz w:val="18"/>
                <w:szCs w:val="18"/>
              </w:rPr>
            </w:pPr>
            <w:r>
              <w:rPr>
                <w:rFonts w:ascii="仿宋" w:eastAsia="仿宋" w:hAnsi="仿宋" w:hint="eastAsia"/>
                <w:sz w:val="18"/>
                <w:szCs w:val="18"/>
              </w:rPr>
              <w:t>评分方法：国家级有一项加15分；省部级10分（</w:t>
            </w:r>
            <w:proofErr w:type="gramStart"/>
            <w:r>
              <w:rPr>
                <w:rFonts w:ascii="仿宋" w:eastAsia="仿宋" w:hAnsi="仿宋" w:hint="eastAsia"/>
                <w:sz w:val="18"/>
                <w:szCs w:val="18"/>
              </w:rPr>
              <w:t>草原杯</w:t>
            </w:r>
            <w:proofErr w:type="gramEnd"/>
            <w:r>
              <w:rPr>
                <w:rFonts w:ascii="仿宋" w:eastAsia="仿宋" w:hAnsi="仿宋" w:hint="eastAsia"/>
                <w:sz w:val="18"/>
                <w:szCs w:val="18"/>
              </w:rPr>
              <w:t>10分、优质样板工程8分）；地市级有一项加3分。（以颁发文件为准）</w:t>
            </w:r>
          </w:p>
        </w:tc>
      </w:tr>
      <w:tr w:rsidR="00394DF7" w:rsidTr="00CF7DAB">
        <w:trPr>
          <w:trHeight w:val="1263"/>
          <w:jc w:val="center"/>
        </w:trPr>
        <w:tc>
          <w:tcPr>
            <w:tcW w:w="738" w:type="dxa"/>
            <w:vMerge/>
            <w:vAlign w:val="center"/>
          </w:tcPr>
          <w:p w:rsidR="00394DF7" w:rsidRDefault="00394DF7" w:rsidP="00CF7DAB">
            <w:pPr>
              <w:jc w:val="center"/>
              <w:rPr>
                <w:rFonts w:ascii="仿宋" w:eastAsia="仿宋" w:hAnsi="仿宋"/>
                <w:sz w:val="18"/>
                <w:szCs w:val="18"/>
              </w:rPr>
            </w:pPr>
          </w:p>
        </w:tc>
        <w:tc>
          <w:tcPr>
            <w:tcW w:w="985"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近三年获得的其他荣誉</w:t>
            </w:r>
          </w:p>
          <w:p w:rsidR="00394DF7" w:rsidRDefault="00394DF7" w:rsidP="00CF7DAB">
            <w:pPr>
              <w:jc w:val="center"/>
              <w:rPr>
                <w:rFonts w:ascii="仿宋" w:eastAsia="仿宋" w:hAnsi="仿宋"/>
                <w:sz w:val="18"/>
                <w:szCs w:val="18"/>
              </w:rPr>
            </w:pPr>
            <w:r>
              <w:rPr>
                <w:rFonts w:ascii="仿宋" w:eastAsia="仿宋" w:hAnsi="仿宋" w:hint="eastAsia"/>
                <w:sz w:val="18"/>
                <w:szCs w:val="18"/>
              </w:rPr>
              <w:t>3分</w:t>
            </w: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近三年获得的荣誉</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3</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评分标准：近三年获得的各级人民政府或建设行政主管部门或行业协会授予的个人荣誉称号（以颁发文件为准）。有一项加3分</w:t>
            </w:r>
          </w:p>
        </w:tc>
      </w:tr>
      <w:tr w:rsidR="00394DF7" w:rsidTr="00CF7DAB">
        <w:trPr>
          <w:trHeight w:val="1125"/>
          <w:jc w:val="center"/>
        </w:trPr>
        <w:tc>
          <w:tcPr>
            <w:tcW w:w="738" w:type="dxa"/>
            <w:vMerge w:val="restart"/>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二</w:t>
            </w:r>
          </w:p>
          <w:p w:rsidR="00394DF7" w:rsidRDefault="00394DF7" w:rsidP="00CF7DAB">
            <w:pPr>
              <w:jc w:val="center"/>
              <w:rPr>
                <w:rFonts w:ascii="仿宋" w:eastAsia="仿宋" w:hAnsi="仿宋"/>
                <w:sz w:val="18"/>
                <w:szCs w:val="18"/>
              </w:rPr>
            </w:pPr>
            <w:r>
              <w:rPr>
                <w:rFonts w:ascii="仿宋" w:eastAsia="仿宋" w:hAnsi="仿宋" w:hint="eastAsia"/>
                <w:sz w:val="18"/>
                <w:szCs w:val="18"/>
              </w:rPr>
              <w:t>业主满意度</w:t>
            </w:r>
          </w:p>
          <w:p w:rsidR="00394DF7" w:rsidRDefault="00394DF7" w:rsidP="00CF7DAB">
            <w:pPr>
              <w:jc w:val="center"/>
              <w:rPr>
                <w:rFonts w:ascii="仿宋" w:eastAsia="仿宋" w:hAnsi="仿宋"/>
                <w:sz w:val="18"/>
                <w:szCs w:val="18"/>
              </w:rPr>
            </w:pPr>
          </w:p>
          <w:p w:rsidR="00394DF7" w:rsidRDefault="00394DF7" w:rsidP="00CF7DAB">
            <w:pPr>
              <w:jc w:val="center"/>
              <w:rPr>
                <w:rFonts w:ascii="仿宋" w:eastAsia="仿宋" w:hAnsi="仿宋"/>
                <w:sz w:val="18"/>
                <w:szCs w:val="18"/>
              </w:rPr>
            </w:pPr>
          </w:p>
          <w:p w:rsidR="00394DF7" w:rsidRDefault="00394DF7" w:rsidP="00CF7DAB">
            <w:pPr>
              <w:jc w:val="center"/>
              <w:rPr>
                <w:rFonts w:ascii="仿宋" w:eastAsia="仿宋" w:hAnsi="仿宋"/>
                <w:sz w:val="18"/>
                <w:szCs w:val="18"/>
              </w:rPr>
            </w:pPr>
            <w:r>
              <w:rPr>
                <w:rFonts w:ascii="仿宋" w:eastAsia="仿宋" w:hAnsi="仿宋" w:hint="eastAsia"/>
                <w:sz w:val="18"/>
                <w:szCs w:val="18"/>
              </w:rPr>
              <w:t>总分34分</w:t>
            </w:r>
          </w:p>
        </w:tc>
        <w:tc>
          <w:tcPr>
            <w:tcW w:w="985" w:type="dxa"/>
            <w:vMerge w:val="restart"/>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业主满意度及监理服务</w:t>
            </w:r>
          </w:p>
          <w:p w:rsidR="00394DF7" w:rsidRDefault="00394DF7" w:rsidP="00CF7DAB">
            <w:pPr>
              <w:jc w:val="center"/>
              <w:rPr>
                <w:rFonts w:ascii="仿宋" w:eastAsia="仿宋" w:hAnsi="仿宋"/>
                <w:sz w:val="18"/>
                <w:szCs w:val="18"/>
              </w:rPr>
            </w:pPr>
            <w:r>
              <w:rPr>
                <w:rFonts w:ascii="仿宋" w:eastAsia="仿宋" w:hAnsi="仿宋" w:hint="eastAsia"/>
                <w:sz w:val="18"/>
                <w:szCs w:val="18"/>
              </w:rPr>
              <w:t>34分</w:t>
            </w:r>
          </w:p>
          <w:p w:rsidR="00394DF7" w:rsidRDefault="00394DF7" w:rsidP="00CF7DAB">
            <w:pPr>
              <w:jc w:val="center"/>
              <w:rPr>
                <w:rFonts w:ascii="仿宋" w:eastAsia="仿宋" w:hAnsi="仿宋"/>
                <w:sz w:val="18"/>
                <w:szCs w:val="18"/>
              </w:rPr>
            </w:pP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业主满意度</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15</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w:t>
            </w:r>
          </w:p>
          <w:p w:rsidR="00394DF7" w:rsidRDefault="00394DF7" w:rsidP="00CF7DAB">
            <w:pPr>
              <w:jc w:val="left"/>
              <w:rPr>
                <w:rFonts w:ascii="仿宋" w:eastAsia="仿宋" w:hAnsi="仿宋"/>
                <w:sz w:val="18"/>
                <w:szCs w:val="18"/>
              </w:rPr>
            </w:pPr>
            <w:r>
              <w:rPr>
                <w:rFonts w:ascii="仿宋" w:eastAsia="仿宋" w:hAnsi="仿宋" w:hint="eastAsia"/>
                <w:sz w:val="18"/>
                <w:szCs w:val="18"/>
              </w:rPr>
              <w:t>以近三年所监理的项目获得业主好评（查看项目质量回访记录）</w:t>
            </w:r>
          </w:p>
          <w:p w:rsidR="00394DF7" w:rsidRDefault="00394DF7" w:rsidP="00CF7DAB">
            <w:pPr>
              <w:jc w:val="left"/>
              <w:rPr>
                <w:rFonts w:ascii="仿宋" w:eastAsia="仿宋" w:hAnsi="仿宋"/>
                <w:sz w:val="18"/>
                <w:szCs w:val="18"/>
              </w:rPr>
            </w:pPr>
            <w:r>
              <w:rPr>
                <w:rFonts w:ascii="仿宋" w:eastAsia="仿宋" w:hAnsi="仿宋" w:hint="eastAsia"/>
                <w:sz w:val="18"/>
                <w:szCs w:val="18"/>
              </w:rPr>
              <w:t>评分方法：优秀得5分；良好得3分；一般得1分。</w:t>
            </w:r>
          </w:p>
        </w:tc>
      </w:tr>
      <w:tr w:rsidR="00394DF7" w:rsidTr="00CF7DAB">
        <w:trPr>
          <w:trHeight w:val="1144"/>
          <w:jc w:val="center"/>
        </w:trPr>
        <w:tc>
          <w:tcPr>
            <w:tcW w:w="738" w:type="dxa"/>
            <w:vMerge/>
            <w:vAlign w:val="center"/>
          </w:tcPr>
          <w:p w:rsidR="00394DF7" w:rsidRDefault="00394DF7" w:rsidP="00CF7DAB">
            <w:pPr>
              <w:jc w:val="center"/>
              <w:rPr>
                <w:rFonts w:ascii="仿宋" w:eastAsia="仿宋" w:hAnsi="仿宋"/>
                <w:sz w:val="15"/>
                <w:szCs w:val="15"/>
              </w:rPr>
            </w:pPr>
          </w:p>
        </w:tc>
        <w:tc>
          <w:tcPr>
            <w:tcW w:w="985" w:type="dxa"/>
            <w:vMerge/>
            <w:vAlign w:val="center"/>
          </w:tcPr>
          <w:p w:rsidR="00394DF7" w:rsidRDefault="00394DF7" w:rsidP="00CF7DAB">
            <w:pPr>
              <w:jc w:val="center"/>
              <w:rPr>
                <w:rFonts w:ascii="仿宋" w:eastAsia="仿宋" w:hAnsi="仿宋"/>
                <w:sz w:val="15"/>
                <w:szCs w:val="15"/>
              </w:rPr>
            </w:pP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技术、管理水平及</w:t>
            </w:r>
          </w:p>
          <w:p w:rsidR="00394DF7" w:rsidRDefault="00394DF7" w:rsidP="00CF7DAB">
            <w:pPr>
              <w:jc w:val="center"/>
              <w:rPr>
                <w:rFonts w:ascii="仿宋" w:eastAsia="仿宋" w:hAnsi="仿宋"/>
                <w:sz w:val="18"/>
                <w:szCs w:val="18"/>
              </w:rPr>
            </w:pPr>
            <w:r>
              <w:rPr>
                <w:rFonts w:ascii="仿宋" w:eastAsia="仿宋" w:hAnsi="仿宋" w:hint="eastAsia"/>
                <w:sz w:val="18"/>
                <w:szCs w:val="18"/>
              </w:rPr>
              <w:t>服务质量</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15</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w:t>
            </w:r>
          </w:p>
          <w:p w:rsidR="00394DF7" w:rsidRDefault="00394DF7" w:rsidP="00CF7DAB">
            <w:pPr>
              <w:jc w:val="left"/>
              <w:rPr>
                <w:rFonts w:ascii="仿宋" w:eastAsia="仿宋" w:hAnsi="仿宋"/>
                <w:sz w:val="18"/>
                <w:szCs w:val="18"/>
              </w:rPr>
            </w:pPr>
            <w:r>
              <w:rPr>
                <w:rFonts w:ascii="仿宋" w:eastAsia="仿宋" w:hAnsi="仿宋" w:hint="eastAsia"/>
                <w:sz w:val="18"/>
                <w:szCs w:val="18"/>
              </w:rPr>
              <w:t>监理项目总结5分，技术管理水平及服务质量好得10分。（技术管理水平及服务质量较好得7分，技术管理水平及服务质量一般得3分）</w:t>
            </w:r>
          </w:p>
        </w:tc>
      </w:tr>
      <w:tr w:rsidR="00394DF7" w:rsidTr="00CF7DAB">
        <w:trPr>
          <w:trHeight w:val="445"/>
          <w:jc w:val="center"/>
        </w:trPr>
        <w:tc>
          <w:tcPr>
            <w:tcW w:w="738" w:type="dxa"/>
            <w:vMerge/>
            <w:vAlign w:val="center"/>
          </w:tcPr>
          <w:p w:rsidR="00394DF7" w:rsidRDefault="00394DF7" w:rsidP="00CF7DAB">
            <w:pPr>
              <w:jc w:val="center"/>
              <w:rPr>
                <w:rFonts w:ascii="仿宋" w:eastAsia="仿宋" w:hAnsi="仿宋"/>
                <w:sz w:val="15"/>
                <w:szCs w:val="15"/>
              </w:rPr>
            </w:pPr>
          </w:p>
        </w:tc>
        <w:tc>
          <w:tcPr>
            <w:tcW w:w="985" w:type="dxa"/>
            <w:vMerge/>
            <w:vAlign w:val="center"/>
          </w:tcPr>
          <w:p w:rsidR="00394DF7" w:rsidRDefault="00394DF7" w:rsidP="00CF7DAB">
            <w:pPr>
              <w:jc w:val="center"/>
              <w:rPr>
                <w:rFonts w:ascii="仿宋" w:eastAsia="仿宋" w:hAnsi="仿宋"/>
                <w:sz w:val="15"/>
                <w:szCs w:val="15"/>
              </w:rPr>
            </w:pPr>
          </w:p>
        </w:tc>
        <w:tc>
          <w:tcPr>
            <w:tcW w:w="2564"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被通报或有不良记录</w:t>
            </w:r>
          </w:p>
        </w:tc>
        <w:tc>
          <w:tcPr>
            <w:tcW w:w="851" w:type="dxa"/>
            <w:vAlign w:val="center"/>
          </w:tcPr>
          <w:p w:rsidR="00394DF7" w:rsidRDefault="00394DF7" w:rsidP="00CF7DAB">
            <w:pPr>
              <w:jc w:val="center"/>
              <w:rPr>
                <w:rFonts w:ascii="仿宋" w:eastAsia="仿宋" w:hAnsi="仿宋"/>
                <w:sz w:val="18"/>
                <w:szCs w:val="18"/>
              </w:rPr>
            </w:pPr>
            <w:r>
              <w:rPr>
                <w:rFonts w:ascii="仿宋" w:eastAsia="仿宋" w:hAnsi="仿宋" w:hint="eastAsia"/>
                <w:sz w:val="18"/>
                <w:szCs w:val="18"/>
              </w:rPr>
              <w:t>4</w:t>
            </w:r>
          </w:p>
        </w:tc>
        <w:tc>
          <w:tcPr>
            <w:tcW w:w="4111" w:type="dxa"/>
            <w:vAlign w:val="center"/>
          </w:tcPr>
          <w:p w:rsidR="00394DF7" w:rsidRDefault="00394DF7" w:rsidP="00CF7DAB">
            <w:pPr>
              <w:jc w:val="left"/>
              <w:rPr>
                <w:rFonts w:ascii="仿宋" w:eastAsia="仿宋" w:hAnsi="仿宋"/>
                <w:sz w:val="18"/>
                <w:szCs w:val="18"/>
              </w:rPr>
            </w:pPr>
            <w:r>
              <w:rPr>
                <w:rFonts w:ascii="仿宋" w:eastAsia="仿宋" w:hAnsi="仿宋" w:hint="eastAsia"/>
                <w:sz w:val="18"/>
                <w:szCs w:val="18"/>
              </w:rPr>
              <w:t>评分标准：违反本项扣4分</w:t>
            </w:r>
          </w:p>
        </w:tc>
      </w:tr>
      <w:tr w:rsidR="00394DF7" w:rsidTr="00CF7DAB">
        <w:trPr>
          <w:trHeight w:val="573"/>
          <w:jc w:val="center"/>
        </w:trPr>
        <w:tc>
          <w:tcPr>
            <w:tcW w:w="738" w:type="dxa"/>
            <w:vMerge w:val="restart"/>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三</w:t>
            </w:r>
          </w:p>
          <w:p w:rsidR="00394DF7" w:rsidRDefault="00394DF7" w:rsidP="00CF7DAB">
            <w:pPr>
              <w:jc w:val="center"/>
              <w:rPr>
                <w:rFonts w:ascii="仿宋" w:eastAsia="仿宋" w:hAnsi="仿宋"/>
                <w:sz w:val="15"/>
                <w:szCs w:val="15"/>
              </w:rPr>
            </w:pPr>
            <w:r>
              <w:rPr>
                <w:rFonts w:ascii="仿宋" w:eastAsia="仿宋" w:hAnsi="仿宋" w:hint="eastAsia"/>
                <w:sz w:val="15"/>
                <w:szCs w:val="15"/>
              </w:rPr>
              <w:t>廉洁自律恪守职业道德总分</w:t>
            </w:r>
          </w:p>
          <w:p w:rsidR="00394DF7" w:rsidRDefault="00394DF7" w:rsidP="00CF7DAB">
            <w:pPr>
              <w:jc w:val="center"/>
              <w:rPr>
                <w:rFonts w:ascii="仿宋" w:eastAsia="仿宋" w:hAnsi="仿宋"/>
                <w:sz w:val="18"/>
                <w:szCs w:val="18"/>
              </w:rPr>
            </w:pPr>
            <w:r>
              <w:rPr>
                <w:rFonts w:ascii="仿宋" w:eastAsia="仿宋" w:hAnsi="仿宋" w:hint="eastAsia"/>
                <w:sz w:val="15"/>
                <w:szCs w:val="15"/>
              </w:rPr>
              <w:t>20分</w:t>
            </w:r>
          </w:p>
        </w:tc>
        <w:tc>
          <w:tcPr>
            <w:tcW w:w="985"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廉洁自律</w:t>
            </w:r>
          </w:p>
          <w:p w:rsidR="00394DF7" w:rsidRDefault="00394DF7" w:rsidP="00CF7DAB">
            <w:pPr>
              <w:jc w:val="center"/>
              <w:rPr>
                <w:rFonts w:ascii="仿宋" w:eastAsia="仿宋" w:hAnsi="仿宋"/>
                <w:sz w:val="15"/>
                <w:szCs w:val="15"/>
              </w:rPr>
            </w:pPr>
            <w:r>
              <w:rPr>
                <w:rFonts w:ascii="仿宋" w:eastAsia="仿宋" w:hAnsi="仿宋" w:hint="eastAsia"/>
                <w:sz w:val="15"/>
                <w:szCs w:val="15"/>
              </w:rPr>
              <w:t>10分</w:t>
            </w:r>
          </w:p>
        </w:tc>
        <w:tc>
          <w:tcPr>
            <w:tcW w:w="2564"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提供廉洁自律证明材料</w:t>
            </w:r>
          </w:p>
        </w:tc>
        <w:tc>
          <w:tcPr>
            <w:tcW w:w="851"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10分</w:t>
            </w:r>
          </w:p>
        </w:tc>
        <w:tc>
          <w:tcPr>
            <w:tcW w:w="4111" w:type="dxa"/>
            <w:vAlign w:val="center"/>
          </w:tcPr>
          <w:p w:rsidR="00394DF7" w:rsidRDefault="00394DF7" w:rsidP="00CF7DAB">
            <w:pPr>
              <w:rPr>
                <w:rFonts w:ascii="仿宋" w:eastAsia="仿宋" w:hAnsi="仿宋"/>
                <w:sz w:val="15"/>
                <w:szCs w:val="15"/>
              </w:rPr>
            </w:pPr>
            <w:r>
              <w:rPr>
                <w:rFonts w:ascii="仿宋" w:eastAsia="仿宋" w:hAnsi="仿宋" w:hint="eastAsia"/>
                <w:sz w:val="15"/>
                <w:szCs w:val="15"/>
              </w:rPr>
              <w:t>评分标准：以总监承担的两个项目业主评价为准。评价优秀得5分，否则不得分，共10分</w:t>
            </w:r>
          </w:p>
        </w:tc>
      </w:tr>
      <w:tr w:rsidR="00394DF7" w:rsidTr="00CF7DAB">
        <w:trPr>
          <w:trHeight w:val="972"/>
          <w:jc w:val="center"/>
        </w:trPr>
        <w:tc>
          <w:tcPr>
            <w:tcW w:w="738" w:type="dxa"/>
            <w:vMerge/>
            <w:vAlign w:val="center"/>
          </w:tcPr>
          <w:p w:rsidR="00394DF7" w:rsidRDefault="00394DF7" w:rsidP="00CF7DAB">
            <w:pPr>
              <w:jc w:val="center"/>
              <w:rPr>
                <w:rFonts w:ascii="仿宋" w:eastAsia="仿宋" w:hAnsi="仿宋"/>
                <w:sz w:val="18"/>
                <w:szCs w:val="18"/>
              </w:rPr>
            </w:pPr>
          </w:p>
        </w:tc>
        <w:tc>
          <w:tcPr>
            <w:tcW w:w="985"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恪守     职业道德</w:t>
            </w:r>
          </w:p>
          <w:p w:rsidR="00394DF7" w:rsidRDefault="00394DF7" w:rsidP="00CF7DAB">
            <w:pPr>
              <w:jc w:val="center"/>
              <w:rPr>
                <w:rFonts w:ascii="仿宋" w:eastAsia="仿宋" w:hAnsi="仿宋"/>
                <w:sz w:val="15"/>
                <w:szCs w:val="15"/>
              </w:rPr>
            </w:pPr>
            <w:r>
              <w:rPr>
                <w:rFonts w:ascii="仿宋" w:eastAsia="仿宋" w:hAnsi="仿宋" w:hint="eastAsia"/>
                <w:sz w:val="15"/>
                <w:szCs w:val="15"/>
              </w:rPr>
              <w:t>10分</w:t>
            </w:r>
          </w:p>
        </w:tc>
        <w:tc>
          <w:tcPr>
            <w:tcW w:w="2564"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以监理人员职业道德</w:t>
            </w:r>
          </w:p>
          <w:p w:rsidR="00394DF7" w:rsidRDefault="00394DF7" w:rsidP="00CF7DAB">
            <w:pPr>
              <w:jc w:val="center"/>
              <w:rPr>
                <w:rFonts w:ascii="仿宋" w:eastAsia="仿宋" w:hAnsi="仿宋"/>
                <w:sz w:val="15"/>
                <w:szCs w:val="15"/>
              </w:rPr>
            </w:pPr>
            <w:r>
              <w:rPr>
                <w:rFonts w:ascii="仿宋" w:eastAsia="仿宋" w:hAnsi="仿宋" w:hint="eastAsia"/>
                <w:sz w:val="15"/>
                <w:szCs w:val="15"/>
              </w:rPr>
              <w:t>准则为标准</w:t>
            </w:r>
          </w:p>
        </w:tc>
        <w:tc>
          <w:tcPr>
            <w:tcW w:w="851"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10分</w:t>
            </w:r>
          </w:p>
        </w:tc>
        <w:tc>
          <w:tcPr>
            <w:tcW w:w="4111" w:type="dxa"/>
            <w:vAlign w:val="center"/>
          </w:tcPr>
          <w:p w:rsidR="00394DF7" w:rsidRDefault="00394DF7" w:rsidP="00CF7DAB">
            <w:pPr>
              <w:rPr>
                <w:rFonts w:ascii="仿宋" w:eastAsia="仿宋" w:hAnsi="仿宋"/>
                <w:sz w:val="15"/>
                <w:szCs w:val="15"/>
              </w:rPr>
            </w:pPr>
            <w:r>
              <w:rPr>
                <w:rFonts w:ascii="仿宋" w:eastAsia="仿宋" w:hAnsi="仿宋" w:hint="eastAsia"/>
                <w:sz w:val="15"/>
                <w:szCs w:val="15"/>
              </w:rPr>
              <w:t>以总监承担的项目业主评价为准。评价优秀得5分，否则不得分，共10分</w:t>
            </w:r>
          </w:p>
        </w:tc>
      </w:tr>
      <w:tr w:rsidR="00394DF7" w:rsidTr="00CF7DAB">
        <w:trPr>
          <w:trHeight w:val="1006"/>
          <w:jc w:val="center"/>
        </w:trPr>
        <w:tc>
          <w:tcPr>
            <w:tcW w:w="738" w:type="dxa"/>
            <w:vMerge w:val="restart"/>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四</w:t>
            </w:r>
          </w:p>
          <w:p w:rsidR="00394DF7" w:rsidRDefault="00394DF7" w:rsidP="00CF7DAB">
            <w:pPr>
              <w:jc w:val="center"/>
              <w:rPr>
                <w:rFonts w:ascii="仿宋" w:eastAsia="仿宋" w:hAnsi="仿宋"/>
                <w:sz w:val="15"/>
                <w:szCs w:val="15"/>
              </w:rPr>
            </w:pPr>
            <w:r>
              <w:rPr>
                <w:rFonts w:ascii="仿宋" w:eastAsia="仿宋" w:hAnsi="仿宋" w:hint="eastAsia"/>
                <w:sz w:val="15"/>
                <w:szCs w:val="15"/>
              </w:rPr>
              <w:t>业务水平提升</w:t>
            </w:r>
          </w:p>
          <w:p w:rsidR="00394DF7" w:rsidRDefault="00394DF7" w:rsidP="00CF7DAB">
            <w:pPr>
              <w:jc w:val="center"/>
              <w:rPr>
                <w:rFonts w:ascii="仿宋" w:eastAsia="仿宋" w:hAnsi="仿宋"/>
                <w:sz w:val="15"/>
                <w:szCs w:val="15"/>
              </w:rPr>
            </w:pPr>
            <w:r>
              <w:rPr>
                <w:rFonts w:ascii="仿宋" w:eastAsia="仿宋" w:hAnsi="仿宋" w:hint="eastAsia"/>
                <w:sz w:val="15"/>
                <w:szCs w:val="15"/>
              </w:rPr>
              <w:t>总分</w:t>
            </w:r>
          </w:p>
          <w:p w:rsidR="00394DF7" w:rsidRDefault="00394DF7" w:rsidP="00CF7DAB">
            <w:pPr>
              <w:jc w:val="center"/>
              <w:rPr>
                <w:rFonts w:ascii="仿宋" w:eastAsia="仿宋" w:hAnsi="仿宋"/>
                <w:sz w:val="18"/>
                <w:szCs w:val="18"/>
              </w:rPr>
            </w:pPr>
            <w:r>
              <w:rPr>
                <w:rFonts w:ascii="仿宋" w:eastAsia="仿宋" w:hAnsi="仿宋" w:hint="eastAsia"/>
                <w:sz w:val="15"/>
                <w:szCs w:val="15"/>
              </w:rPr>
              <w:t>12分</w:t>
            </w:r>
          </w:p>
        </w:tc>
        <w:tc>
          <w:tcPr>
            <w:tcW w:w="985"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2分</w:t>
            </w:r>
          </w:p>
        </w:tc>
        <w:tc>
          <w:tcPr>
            <w:tcW w:w="2564"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主动学习及时总结经验与同行交流、在刊物上发表心得体会论文</w:t>
            </w:r>
          </w:p>
        </w:tc>
        <w:tc>
          <w:tcPr>
            <w:tcW w:w="851"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2</w:t>
            </w:r>
          </w:p>
        </w:tc>
        <w:tc>
          <w:tcPr>
            <w:tcW w:w="4111" w:type="dxa"/>
            <w:vAlign w:val="center"/>
          </w:tcPr>
          <w:p w:rsidR="00394DF7" w:rsidRDefault="00394DF7" w:rsidP="00CF7DAB">
            <w:pPr>
              <w:jc w:val="left"/>
              <w:rPr>
                <w:rFonts w:ascii="仿宋" w:eastAsia="仿宋" w:hAnsi="仿宋"/>
                <w:sz w:val="15"/>
                <w:szCs w:val="15"/>
              </w:rPr>
            </w:pPr>
            <w:r>
              <w:rPr>
                <w:rFonts w:ascii="仿宋" w:eastAsia="仿宋" w:hAnsi="仿宋" w:hint="eastAsia"/>
                <w:sz w:val="15"/>
                <w:szCs w:val="15"/>
              </w:rPr>
              <w:t>评分办法：近三年发表论文有1篇加1分</w:t>
            </w:r>
          </w:p>
        </w:tc>
      </w:tr>
      <w:tr w:rsidR="00394DF7" w:rsidTr="00CF7DAB">
        <w:trPr>
          <w:trHeight w:val="894"/>
          <w:jc w:val="center"/>
        </w:trPr>
        <w:tc>
          <w:tcPr>
            <w:tcW w:w="738" w:type="dxa"/>
            <w:vMerge/>
            <w:vAlign w:val="center"/>
          </w:tcPr>
          <w:p w:rsidR="00394DF7" w:rsidRDefault="00394DF7" w:rsidP="00CF7DAB">
            <w:pPr>
              <w:jc w:val="center"/>
              <w:rPr>
                <w:rFonts w:ascii="仿宋" w:eastAsia="仿宋" w:hAnsi="仿宋"/>
                <w:sz w:val="18"/>
                <w:szCs w:val="18"/>
              </w:rPr>
            </w:pPr>
          </w:p>
        </w:tc>
        <w:tc>
          <w:tcPr>
            <w:tcW w:w="985"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10分</w:t>
            </w:r>
          </w:p>
        </w:tc>
        <w:tc>
          <w:tcPr>
            <w:tcW w:w="2564" w:type="dxa"/>
            <w:vAlign w:val="center"/>
          </w:tcPr>
          <w:p w:rsidR="00394DF7" w:rsidRDefault="00394DF7" w:rsidP="00CF7DAB">
            <w:pPr>
              <w:jc w:val="center"/>
              <w:rPr>
                <w:rFonts w:ascii="仿宋" w:eastAsia="仿宋" w:hAnsi="仿宋"/>
                <w:sz w:val="15"/>
                <w:szCs w:val="15"/>
              </w:rPr>
            </w:pPr>
            <w:proofErr w:type="gramStart"/>
            <w:r>
              <w:rPr>
                <w:rFonts w:ascii="仿宋" w:eastAsia="仿宋" w:hAnsi="仿宋" w:hint="eastAsia"/>
                <w:sz w:val="15"/>
                <w:szCs w:val="15"/>
              </w:rPr>
              <w:t>内工建协评价</w:t>
            </w:r>
            <w:proofErr w:type="gramEnd"/>
          </w:p>
        </w:tc>
        <w:tc>
          <w:tcPr>
            <w:tcW w:w="851" w:type="dxa"/>
            <w:vAlign w:val="center"/>
          </w:tcPr>
          <w:p w:rsidR="00394DF7" w:rsidRDefault="00394DF7" w:rsidP="00CF7DAB">
            <w:pPr>
              <w:jc w:val="center"/>
              <w:rPr>
                <w:rFonts w:ascii="仿宋" w:eastAsia="仿宋" w:hAnsi="仿宋"/>
                <w:sz w:val="15"/>
                <w:szCs w:val="15"/>
              </w:rPr>
            </w:pPr>
            <w:r>
              <w:rPr>
                <w:rFonts w:ascii="仿宋" w:eastAsia="仿宋" w:hAnsi="仿宋" w:hint="eastAsia"/>
                <w:sz w:val="15"/>
                <w:szCs w:val="15"/>
              </w:rPr>
              <w:t>10</w:t>
            </w:r>
          </w:p>
        </w:tc>
        <w:tc>
          <w:tcPr>
            <w:tcW w:w="4111" w:type="dxa"/>
            <w:vAlign w:val="center"/>
          </w:tcPr>
          <w:p w:rsidR="00394DF7" w:rsidRDefault="00394DF7" w:rsidP="00CF7DAB">
            <w:pPr>
              <w:jc w:val="left"/>
              <w:rPr>
                <w:rFonts w:ascii="仿宋" w:eastAsia="仿宋" w:hAnsi="仿宋"/>
                <w:sz w:val="15"/>
                <w:szCs w:val="15"/>
              </w:rPr>
            </w:pPr>
            <w:r>
              <w:rPr>
                <w:rFonts w:ascii="仿宋" w:eastAsia="仿宋" w:hAnsi="仿宋" w:hint="eastAsia"/>
                <w:sz w:val="15"/>
                <w:szCs w:val="15"/>
              </w:rPr>
              <w:t>评分办法：优秀得10分，否则不得分</w:t>
            </w:r>
          </w:p>
          <w:p w:rsidR="00394DF7" w:rsidRDefault="00394DF7" w:rsidP="00CF7DAB">
            <w:pPr>
              <w:jc w:val="left"/>
              <w:rPr>
                <w:rFonts w:ascii="仿宋" w:eastAsia="仿宋" w:hAnsi="仿宋"/>
                <w:sz w:val="15"/>
                <w:szCs w:val="15"/>
              </w:rPr>
            </w:pPr>
            <w:r>
              <w:rPr>
                <w:rFonts w:ascii="仿宋" w:eastAsia="仿宋" w:hAnsi="仿宋" w:hint="eastAsia"/>
                <w:sz w:val="15"/>
                <w:szCs w:val="15"/>
              </w:rPr>
              <w:t>（参考行政处罚及协会受理投诉事宜）</w:t>
            </w:r>
          </w:p>
        </w:tc>
      </w:tr>
    </w:tbl>
    <w:p w:rsidR="00932DCE" w:rsidRPr="00394DF7" w:rsidRDefault="00932DCE"/>
    <w:sectPr w:rsidR="00932DCE" w:rsidRPr="00394DF7" w:rsidSect="00932D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DF7"/>
    <w:rsid w:val="00104BDC"/>
    <w:rsid w:val="00394DF7"/>
    <w:rsid w:val="00932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F7"/>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微软中国</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2019-07-09T03:46:00Z</dcterms:created>
  <dcterms:modified xsi:type="dcterms:W3CDTF">2019-07-09T03:46:00Z</dcterms:modified>
</cp:coreProperties>
</file>