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right="55" w:rightChars="26"/>
        <w:jc w:val="left"/>
        <w:rPr>
          <w:rFonts w:hint="eastAsia" w:ascii="仿宋" w:hAnsi="仿宋" w:eastAsia="仿宋" w:cs="宋体"/>
          <w:color w:val="000000"/>
          <w:sz w:val="32"/>
          <w:szCs w:val="32"/>
        </w:rPr>
      </w:pPr>
      <w:r>
        <w:rPr>
          <w:rFonts w:hint="eastAsia" w:ascii="仿宋" w:hAnsi="仿宋" w:eastAsia="仿宋" w:cs="宋体"/>
          <w:color w:val="000000"/>
          <w:sz w:val="32"/>
          <w:szCs w:val="32"/>
        </w:rPr>
        <w:t>附件1</w:t>
      </w:r>
    </w:p>
    <w:p>
      <w:pPr>
        <w:widowControl/>
        <w:adjustRightInd w:val="0"/>
        <w:snapToGrid w:val="0"/>
        <w:spacing w:line="560" w:lineRule="exact"/>
        <w:ind w:right="55" w:rightChars="26"/>
        <w:jc w:val="center"/>
        <w:rPr>
          <w:rFonts w:hint="eastAsia" w:ascii="宋体" w:hAnsi="宋体"/>
          <w:b/>
          <w:bCs/>
          <w:sz w:val="36"/>
          <w:szCs w:val="36"/>
        </w:rPr>
      </w:pPr>
      <w:r>
        <w:rPr>
          <w:rFonts w:hint="eastAsia" w:ascii="宋体" w:hAnsi="宋体"/>
          <w:b/>
          <w:bCs/>
          <w:sz w:val="36"/>
          <w:szCs w:val="36"/>
        </w:rPr>
        <w:t>2017年度内蒙古自治区</w:t>
      </w:r>
    </w:p>
    <w:p>
      <w:pPr>
        <w:widowControl/>
        <w:adjustRightInd w:val="0"/>
        <w:snapToGrid w:val="0"/>
        <w:spacing w:line="560" w:lineRule="exact"/>
        <w:ind w:right="55" w:rightChars="26"/>
        <w:jc w:val="center"/>
        <w:rPr>
          <w:rFonts w:hint="eastAsia" w:ascii="宋体" w:hAnsi="宋体"/>
          <w:b/>
          <w:bCs/>
          <w:sz w:val="36"/>
          <w:szCs w:val="36"/>
        </w:rPr>
      </w:pPr>
      <w:r>
        <w:rPr>
          <w:rFonts w:hint="eastAsia" w:ascii="宋体" w:hAnsi="宋体"/>
          <w:b/>
          <w:bCs/>
          <w:sz w:val="36"/>
          <w:szCs w:val="36"/>
        </w:rPr>
        <w:t>工程建设优秀QC小组活动成果及优秀小组名单</w:t>
      </w:r>
    </w:p>
    <w:p>
      <w:pPr>
        <w:widowControl/>
        <w:adjustRightInd w:val="0"/>
        <w:snapToGrid w:val="0"/>
        <w:spacing w:line="560" w:lineRule="exact"/>
        <w:ind w:right="55" w:rightChars="26"/>
        <w:jc w:val="cente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（排名不分先后）</w:t>
      </w:r>
    </w:p>
    <w:p>
      <w:pPr>
        <w:widowControl/>
        <w:adjustRightInd w:val="0"/>
        <w:snapToGrid w:val="0"/>
        <w:spacing w:line="560" w:lineRule="exact"/>
        <w:ind w:right="55" w:rightChars="26"/>
        <w:jc w:val="center"/>
        <w:rPr>
          <w:rFonts w:hint="eastAsia" w:ascii="仿宋_GB2312" w:hAnsi="仿宋_GB2312" w:eastAsia="仿宋_GB2312" w:cs="仿宋_GB2312"/>
          <w:sz w:val="32"/>
          <w:szCs w:val="32"/>
          <w:lang w:bidi="ar"/>
        </w:rPr>
      </w:pP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（一等奖2个优秀成果）</w:t>
      </w: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 xml:space="preserve">                     </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01  △型简易建筑施工操作平台研制</w:t>
      </w:r>
    </w:p>
    <w:p>
      <w:pPr>
        <w:widowControl/>
        <w:adjustRightInd w:val="0"/>
        <w:snapToGrid w:val="0"/>
        <w:spacing w:line="560" w:lineRule="exact"/>
        <w:ind w:right="55" w:rightChars="26" w:firstLine="678" w:firstLineChars="21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QC小组名称：内蒙古润得建设集团有限公司润施QC小组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02  智能整体升降脚手架终极防坠装置的研制</w:t>
      </w:r>
    </w:p>
    <w:p>
      <w:pPr>
        <w:widowControl/>
        <w:adjustRightInd w:val="0"/>
        <w:snapToGrid w:val="0"/>
        <w:spacing w:line="560" w:lineRule="exact"/>
        <w:ind w:right="55" w:rightChars="26" w:firstLine="678" w:firstLineChars="21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QC小组名称：赤峰正翔建筑工程有限公司创新QC小组</w:t>
      </w: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（二等奖13个优秀成果）</w:t>
      </w:r>
    </w:p>
    <w:p>
      <w:pPr>
        <w:widowControl/>
        <w:adjustRightInd w:val="0"/>
        <w:snapToGrid w:val="0"/>
        <w:spacing w:line="560" w:lineRule="exact"/>
        <w:ind w:right="55" w:rightChars="26"/>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 xml:space="preserve">                    </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03  库面植绿耐根阻穿刺技术创新</w:t>
      </w:r>
    </w:p>
    <w:p>
      <w:pPr>
        <w:widowControl/>
        <w:adjustRightInd w:val="0"/>
        <w:snapToGrid w:val="0"/>
        <w:spacing w:line="560" w:lineRule="exact"/>
        <w:ind w:right="55" w:rightChars="26" w:firstLine="678" w:firstLineChars="21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QC小组名称：内蒙古润得建设集团有限公司新维QC小组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04  U锚热硫橡胶止水带施工技术创新</w:t>
      </w:r>
    </w:p>
    <w:p>
      <w:pPr>
        <w:widowControl/>
        <w:adjustRightInd w:val="0"/>
        <w:snapToGrid w:val="0"/>
        <w:spacing w:line="560" w:lineRule="exact"/>
        <w:ind w:right="55" w:rightChars="26" w:firstLine="678" w:firstLineChars="21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QC小组名称：赤峰正翔建筑工程有限公司防水抗渗QC小组05  提高LINS保温饰面墙施工质量合格率</w:t>
      </w:r>
    </w:p>
    <w:p>
      <w:pPr>
        <w:widowControl/>
        <w:adjustRightInd w:val="0"/>
        <w:snapToGrid w:val="0"/>
        <w:spacing w:line="560" w:lineRule="exact"/>
        <w:ind w:right="55" w:rightChars="26" w:firstLine="678" w:firstLineChars="21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QC小组名称：赤峰永成建设集团有限公司绿源永兴QC小组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06  提高门诊大厅弧形梁模板定位放测一次合格率</w:t>
      </w:r>
    </w:p>
    <w:p>
      <w:pPr>
        <w:widowControl/>
        <w:adjustRightInd w:val="0"/>
        <w:snapToGrid w:val="0"/>
        <w:spacing w:line="560" w:lineRule="exact"/>
        <w:ind w:right="55" w:rightChars="26" w:firstLine="640" w:firstLineChars="20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QC小组名称：内蒙古第三建筑工程有限公司聚力QC小组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07  提高砌筑工程构造柱混凝土浇筑一次成活率</w:t>
      </w:r>
    </w:p>
    <w:p>
      <w:pPr>
        <w:widowControl/>
        <w:adjustRightInd w:val="0"/>
        <w:snapToGrid w:val="0"/>
        <w:spacing w:line="560" w:lineRule="exact"/>
        <w:ind w:right="55" w:rightChars="26" w:firstLine="617" w:firstLineChars="193"/>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QC小组名称：内蒙古第三建筑工程有限公司聚力QC小组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08  基于BIM技术提高管线安装一次施工合格率</w:t>
      </w:r>
    </w:p>
    <w:p>
      <w:pPr>
        <w:widowControl/>
        <w:adjustRightInd w:val="0"/>
        <w:snapToGrid w:val="0"/>
        <w:spacing w:line="560" w:lineRule="exact"/>
        <w:ind w:left="2652" w:leftChars="303" w:right="55" w:rightChars="26" w:hanging="2016" w:hangingChars="63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QC小组名称：内蒙古巨华集团大华建筑安装有限公司紫光园QC小组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09  提高屋面保护层现浇混浇混凝土的裂缝控制技术</w:t>
      </w:r>
    </w:p>
    <w:p>
      <w:pPr>
        <w:widowControl/>
        <w:adjustRightInd w:val="0"/>
        <w:snapToGrid w:val="0"/>
        <w:spacing w:line="560" w:lineRule="exact"/>
        <w:ind w:left="2671" w:leftChars="303" w:right="55" w:rightChars="26" w:hanging="2035" w:hangingChars="63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QC小组名称：内蒙古巨华集团大华建筑安装有限公司砼心协力QC小组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10  提高仿古建筑琉璃歇山瓦屋面施工质量合格率</w:t>
      </w:r>
    </w:p>
    <w:p>
      <w:pPr>
        <w:widowControl/>
        <w:adjustRightInd w:val="0"/>
        <w:snapToGrid w:val="0"/>
        <w:spacing w:line="560" w:lineRule="exact"/>
        <w:ind w:left="2716" w:leftChars="303" w:right="55" w:rightChars="26" w:hanging="2080" w:hangingChars="65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QC小组名称：内蒙古平源建工集团有限公司泰和王府庄园A区QC小组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11  提高钻孔灌注桩成桩的合格率</w:t>
      </w:r>
    </w:p>
    <w:p>
      <w:pPr>
        <w:widowControl/>
        <w:adjustRightInd w:val="0"/>
        <w:snapToGrid w:val="0"/>
        <w:spacing w:line="560" w:lineRule="exact"/>
        <w:ind w:left="2648" w:leftChars="321" w:right="55" w:rightChars="26" w:hanging="1974" w:hangingChars="617"/>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QC小组名称：赤峰天拓市政建设工程有限公司喀喇沁旗樱桃沟中桥工程QC小组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12  提高装配式楼梯安装合格率</w:t>
      </w:r>
    </w:p>
    <w:p>
      <w:pPr>
        <w:widowControl/>
        <w:adjustRightInd w:val="0"/>
        <w:snapToGrid w:val="0"/>
        <w:spacing w:line="560" w:lineRule="exact"/>
        <w:ind w:left="2855" w:leftChars="333" w:right="55" w:rightChars="26" w:hanging="2156" w:hangingChars="674"/>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QC小组名称：赤峰添柱建筑工程有限公司济美·华睿园第一QC小组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13  提高路基拱形骨架护坡混凝土外观质量</w:t>
      </w:r>
    </w:p>
    <w:p>
      <w:pPr>
        <w:widowControl/>
        <w:adjustRightInd w:val="0"/>
        <w:snapToGrid w:val="0"/>
        <w:spacing w:line="560" w:lineRule="exact"/>
        <w:ind w:left="2778" w:leftChars="351" w:right="55" w:rightChars="26" w:hanging="2041" w:hangingChars="638"/>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QC小组名称：中铁六局集团呼和浩特铁路建设有限公司商合杭16标二分部QC攻关第一小组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14  提高桥梁墩身混凝土外观质量</w:t>
      </w:r>
    </w:p>
    <w:p>
      <w:pPr>
        <w:widowControl/>
        <w:adjustRightInd w:val="0"/>
        <w:snapToGrid w:val="0"/>
        <w:spacing w:line="560" w:lineRule="exact"/>
        <w:ind w:left="2780" w:leftChars="352" w:right="55" w:rightChars="26" w:hanging="2041" w:hangingChars="638"/>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QC小组名称：中铁六局集团呼和浩特铁路建设有限公司桥梁混凝土墩身外观质量控制QC小组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15  提高喷锚构筑法暗挖隧道混凝土感官质量</w:t>
      </w:r>
    </w:p>
    <w:p>
      <w:pPr>
        <w:widowControl/>
        <w:adjustRightInd w:val="0"/>
        <w:snapToGrid w:val="0"/>
        <w:spacing w:line="560" w:lineRule="exact"/>
        <w:ind w:left="2748" w:leftChars="332" w:right="55" w:rightChars="26" w:hanging="2051" w:hangingChars="641"/>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QC小组名称：中铁六局集团呼和浩特铁路建设有限公司成都地铁喷锚QC小组</w:t>
      </w: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p>
    <w:p>
      <w:pPr>
        <w:widowControl/>
        <w:adjustRightInd w:val="0"/>
        <w:snapToGrid w:val="0"/>
        <w:spacing w:line="560" w:lineRule="exact"/>
        <w:ind w:right="55" w:rightChars="26"/>
        <w:jc w:val="center"/>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（三等奖5个优秀成果）</w:t>
      </w:r>
    </w:p>
    <w:p>
      <w:pPr>
        <w:widowControl/>
        <w:adjustRightInd w:val="0"/>
        <w:snapToGrid w:val="0"/>
        <w:spacing w:line="560" w:lineRule="exact"/>
        <w:ind w:right="55" w:rightChars="26"/>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 xml:space="preserve">                    </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16  提高地下室工程防水抗渗施工质量合格率</w:t>
      </w:r>
    </w:p>
    <w:p>
      <w:pPr>
        <w:widowControl/>
        <w:adjustRightInd w:val="0"/>
        <w:snapToGrid w:val="0"/>
        <w:spacing w:line="560" w:lineRule="exact"/>
        <w:ind w:right="55" w:rightChars="26" w:firstLine="659" w:firstLineChars="20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QC小组名称：赤峰永成建设集团有限公司绿源永旺QC小组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17  低价市政工程排水检查井渗水率</w:t>
      </w:r>
    </w:p>
    <w:p>
      <w:pPr>
        <w:widowControl/>
        <w:adjustRightInd w:val="0"/>
        <w:snapToGrid w:val="0"/>
        <w:spacing w:line="560" w:lineRule="exact"/>
        <w:ind w:left="2716" w:leftChars="303" w:right="55" w:rightChars="26" w:hanging="2080" w:hangingChars="650"/>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QC小组名称：赤峰路达市政工程有限责任公司西三路北广场桥北项目部QC小组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18  控制现浇箱梁V型撑施工质量</w:t>
      </w:r>
    </w:p>
    <w:p>
      <w:pPr>
        <w:widowControl/>
        <w:adjustRightInd w:val="0"/>
        <w:snapToGrid w:val="0"/>
        <w:spacing w:line="560" w:lineRule="exact"/>
        <w:ind w:left="2762" w:leftChars="322" w:right="55" w:rightChars="26" w:hanging="2086" w:hangingChars="65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QC小组名称：中铁六局集团呼和浩特铁路建设有限公司控制现浇箱梁V型撑质量施工QC小组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19  提高滚焊机生产的钢筋笼成品质量</w:t>
      </w:r>
    </w:p>
    <w:p>
      <w:pPr>
        <w:widowControl/>
        <w:adjustRightInd w:val="0"/>
        <w:snapToGrid w:val="0"/>
        <w:spacing w:line="560" w:lineRule="exact"/>
        <w:ind w:left="2755" w:leftChars="320" w:right="55" w:rightChars="26" w:hanging="2083" w:hangingChars="651"/>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QC小组名称：中铁六局集团呼和浩特铁路建设有限公司商合杭16标二分部QC攻关第二小组</w:t>
      </w: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p>
    <w:p>
      <w:pPr>
        <w:widowControl/>
        <w:adjustRightInd w:val="0"/>
        <w:snapToGrid w:val="0"/>
        <w:spacing w:line="560" w:lineRule="exact"/>
        <w:ind w:right="55" w:rightChars="26"/>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20  大流动性高性能混凝土研究</w:t>
      </w:r>
    </w:p>
    <w:p>
      <w:pPr>
        <w:widowControl/>
        <w:tabs>
          <w:tab w:val="left" w:pos="2760"/>
        </w:tabs>
        <w:adjustRightInd w:val="0"/>
        <w:snapToGrid w:val="0"/>
        <w:spacing w:line="560" w:lineRule="exact"/>
        <w:ind w:left="2666" w:leftChars="322" w:right="55" w:rightChars="26" w:hanging="1990" w:hangingChars="622"/>
        <w:jc w:val="left"/>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QC小组名称：内蒙古路桥有限责任公司内蒙古路桥公司G210线QC小组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A212D"/>
    <w:rsid w:val="118A2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2018-03-01T03:31:00Z</dcterms:created>
  <dc:creator>Fa1r1406445456</dc:creator>
  <cp:lastModifiedBy>Fa1r1406445456</cp:lastModifiedBy>
  <dcterms:modified xsi:type="dcterms:W3CDTF">2018-03-01T03:32:42Z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